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EF5438">
        <w:rPr>
          <w:rFonts w:ascii="Times New Roman" w:eastAsia="Times New Roman" w:hAnsi="Times New Roman" w:cs="Times New Roman"/>
          <w:b/>
          <w:bCs/>
          <w:sz w:val="24"/>
          <w:szCs w:val="24"/>
          <w:lang w:val="pt-PT"/>
        </w:rPr>
        <w:t>31/2025</w:t>
      </w:r>
    </w:p>
    <w:p w:rsidR="00691C66" w:rsidRPr="001B4A98" w:rsidRDefault="001B4A98" w:rsidP="001B4A98">
      <w:pPr>
        <w:widowControl w:val="0"/>
        <w:autoSpaceDE w:val="0"/>
        <w:autoSpaceDN w:val="0"/>
        <w:spacing w:after="0" w:line="240" w:lineRule="auto"/>
        <w:jc w:val="center"/>
        <w:rPr>
          <w:rFonts w:ascii="Times New Roman" w:eastAsia="Times New Roman" w:hAnsi="Times New Roman" w:cs="Times New Roman"/>
          <w:sz w:val="24"/>
          <w:szCs w:val="24"/>
          <w:lang w:val="pt-PT"/>
        </w:rPr>
      </w:pPr>
      <w:r w:rsidRPr="001B4A98">
        <w:rPr>
          <w:rFonts w:ascii="Times New Roman" w:eastAsia="Times New Roman" w:hAnsi="Times New Roman" w:cs="Times New Roman"/>
          <w:sz w:val="24"/>
          <w:szCs w:val="24"/>
          <w:lang w:val="pt-PT"/>
        </w:rPr>
        <w:t>LICITAÇÃO EXCLUSIVA PARA ENQUADRADOS NA LC 123/06</w:t>
      </w:r>
    </w:p>
    <w:p w:rsidR="001B4D2E" w:rsidRPr="00691C66" w:rsidRDefault="001B4D2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para </w:t>
      </w:r>
      <w:r w:rsidR="004C607F">
        <w:rPr>
          <w:rFonts w:ascii="Times New Roman" w:eastAsia="Times New Roman" w:hAnsi="Times New Roman" w:cs="Times New Roman"/>
          <w:sz w:val="24"/>
          <w:szCs w:val="24"/>
          <w:lang w:val="pt-PT"/>
        </w:rPr>
        <w:t>prestação de serviços voltados a assegurar ações no âmbito do programa de oficinas ligadas às Secretarias Municipais</w:t>
      </w:r>
      <w:r w:rsidR="00D22C86">
        <w:rPr>
          <w:rFonts w:ascii="Times New Roman" w:eastAsia="Times New Roman" w:hAnsi="Times New Roman" w:cs="Times New Roman"/>
          <w:sz w:val="24"/>
          <w:szCs w:val="24"/>
          <w:lang w:val="pt-PT"/>
        </w:rPr>
        <w:t>.</w:t>
      </w:r>
    </w:p>
    <w:p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rsidR="005378D1" w:rsidRPr="00FF52C5"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Modo de Disputa “ABERTO”,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F77B39">
        <w:rPr>
          <w:rFonts w:ascii="Times New Roman" w:hAnsi="Times New Roman" w:cs="Times New Roman"/>
          <w:sz w:val="24"/>
          <w:szCs w:val="24"/>
        </w:rPr>
        <w:t>Complementar 123/2006</w:t>
      </w:r>
      <w:r w:rsidRPr="00F77B39">
        <w:rPr>
          <w:rFonts w:ascii="Times New Roman" w:hAnsi="Times New Roman" w:cs="Times New Roman"/>
          <w:sz w:val="24"/>
          <w:szCs w:val="24"/>
        </w:rPr>
        <w:t xml:space="preserve"> e </w:t>
      </w:r>
      <w:r w:rsidR="002A2297" w:rsidRPr="00F77B39">
        <w:rPr>
          <w:rFonts w:ascii="Times New Roman" w:hAnsi="Times New Roman" w:cs="Times New Roman"/>
          <w:sz w:val="24"/>
          <w:szCs w:val="24"/>
        </w:rPr>
        <w:t xml:space="preserve">Decreto Municipal </w:t>
      </w:r>
      <w:r w:rsidR="00F77B39" w:rsidRPr="00F77B39">
        <w:rPr>
          <w:rFonts w:ascii="Times New Roman" w:hAnsi="Times New Roman" w:cs="Times New Roman"/>
          <w:sz w:val="24"/>
          <w:szCs w:val="24"/>
        </w:rPr>
        <w:t>99</w:t>
      </w:r>
      <w:r w:rsidR="002A2297" w:rsidRPr="00F77B39">
        <w:rPr>
          <w:rFonts w:ascii="Times New Roman" w:hAnsi="Times New Roman" w:cs="Times New Roman"/>
          <w:sz w:val="24"/>
          <w:szCs w:val="24"/>
        </w:rPr>
        <w:t>/202</w:t>
      </w:r>
      <w:r w:rsidR="00F77B39" w:rsidRPr="00F77B39">
        <w:rPr>
          <w:rFonts w:ascii="Times New Roman" w:hAnsi="Times New Roman" w:cs="Times New Roman"/>
          <w:sz w:val="24"/>
          <w:szCs w:val="24"/>
        </w:rPr>
        <w:t>1</w:t>
      </w:r>
      <w:r w:rsidR="00F77B39">
        <w:rPr>
          <w:rFonts w:ascii="Times New Roman" w:hAnsi="Times New Roman" w:cs="Times New Roman"/>
          <w:sz w:val="24"/>
          <w:szCs w:val="24"/>
        </w:rPr>
        <w:t xml:space="preserve"> de 30 de dezembro de 2021</w:t>
      </w:r>
      <w:r w:rsidR="006319BE" w:rsidRPr="00F77B39">
        <w:rPr>
          <w:rFonts w:ascii="Times New Roman" w:hAnsi="Times New Roman" w:cs="Times New Roman"/>
          <w:sz w:val="24"/>
          <w:szCs w:val="24"/>
        </w:rPr>
        <w:t>.</w:t>
      </w:r>
    </w:p>
    <w:p w:rsidR="005378D1" w:rsidRPr="00FF52C5" w:rsidRDefault="005378D1" w:rsidP="005378D1">
      <w:pPr>
        <w:tabs>
          <w:tab w:val="left" w:pos="2790"/>
        </w:tabs>
        <w:spacing w:after="0" w:line="240" w:lineRule="auto"/>
        <w:rPr>
          <w:rFonts w:ascii="Times New Roman" w:hAnsi="Times New Roman" w:cs="Times New Roman"/>
          <w:sz w:val="24"/>
          <w:szCs w:val="24"/>
        </w:rPr>
      </w:pPr>
    </w:p>
    <w:p w:rsidR="005378D1" w:rsidRPr="00042AF0" w:rsidRDefault="005378D1" w:rsidP="001A33FF">
      <w:pPr>
        <w:tabs>
          <w:tab w:val="left" w:pos="2790"/>
        </w:tabs>
        <w:spacing w:after="0" w:line="240" w:lineRule="auto"/>
        <w:jc w:val="both"/>
        <w:rPr>
          <w:rFonts w:ascii="Times New Roman" w:hAnsi="Times New Roman" w:cs="Times New Roman"/>
          <w:b/>
          <w:sz w:val="24"/>
          <w:szCs w:val="24"/>
        </w:rPr>
      </w:pPr>
      <w:r w:rsidRPr="00042AF0">
        <w:rPr>
          <w:rFonts w:ascii="Times New Roman" w:hAnsi="Times New Roman" w:cs="Times New Roman"/>
          <w:b/>
          <w:sz w:val="24"/>
          <w:szCs w:val="24"/>
        </w:rPr>
        <w:t xml:space="preserve">DATA DA SESSÃO: </w:t>
      </w:r>
      <w:r w:rsidR="00042AF0" w:rsidRPr="00042AF0">
        <w:rPr>
          <w:rFonts w:ascii="Times New Roman" w:hAnsi="Times New Roman" w:cs="Times New Roman"/>
          <w:b/>
          <w:sz w:val="24"/>
          <w:szCs w:val="24"/>
        </w:rPr>
        <w:t>23</w:t>
      </w:r>
      <w:r w:rsidRPr="00042AF0">
        <w:rPr>
          <w:rFonts w:ascii="Times New Roman" w:hAnsi="Times New Roman" w:cs="Times New Roman"/>
          <w:b/>
          <w:sz w:val="24"/>
          <w:szCs w:val="24"/>
        </w:rPr>
        <w:t>/</w:t>
      </w:r>
      <w:r w:rsidR="00042AF0" w:rsidRPr="00042AF0">
        <w:rPr>
          <w:rFonts w:ascii="Times New Roman" w:hAnsi="Times New Roman" w:cs="Times New Roman"/>
          <w:b/>
          <w:sz w:val="24"/>
          <w:szCs w:val="24"/>
        </w:rPr>
        <w:t>12</w:t>
      </w:r>
      <w:r w:rsidR="00FF52C5" w:rsidRPr="00042AF0">
        <w:rPr>
          <w:rFonts w:ascii="Times New Roman" w:hAnsi="Times New Roman" w:cs="Times New Roman"/>
          <w:b/>
          <w:sz w:val="24"/>
          <w:szCs w:val="24"/>
        </w:rPr>
        <w:t>/</w:t>
      </w:r>
      <w:r w:rsidR="00740962" w:rsidRPr="00042AF0">
        <w:rPr>
          <w:rFonts w:ascii="Times New Roman" w:hAnsi="Times New Roman" w:cs="Times New Roman"/>
          <w:b/>
          <w:sz w:val="24"/>
          <w:szCs w:val="24"/>
        </w:rPr>
        <w:t>2025</w:t>
      </w:r>
    </w:p>
    <w:p w:rsidR="005378D1" w:rsidRPr="00042AF0" w:rsidRDefault="005378D1" w:rsidP="001A33FF">
      <w:pPr>
        <w:tabs>
          <w:tab w:val="left" w:pos="2790"/>
        </w:tabs>
        <w:spacing w:after="0" w:line="240" w:lineRule="auto"/>
        <w:jc w:val="both"/>
        <w:rPr>
          <w:rFonts w:ascii="Times New Roman" w:hAnsi="Times New Roman" w:cs="Times New Roman"/>
          <w:b/>
          <w:sz w:val="24"/>
          <w:szCs w:val="24"/>
        </w:rPr>
      </w:pPr>
      <w:r w:rsidRPr="00042AF0">
        <w:rPr>
          <w:rFonts w:ascii="Times New Roman" w:hAnsi="Times New Roman" w:cs="Times New Roman"/>
          <w:b/>
          <w:sz w:val="24"/>
          <w:szCs w:val="24"/>
        </w:rPr>
        <w:t xml:space="preserve">RECEBIMENTO DAS PROPOSTAS: Das </w:t>
      </w:r>
      <w:r w:rsidR="000E61BC" w:rsidRPr="00042AF0">
        <w:rPr>
          <w:rFonts w:ascii="Times New Roman" w:hAnsi="Times New Roman" w:cs="Times New Roman"/>
          <w:b/>
          <w:sz w:val="24"/>
          <w:szCs w:val="24"/>
        </w:rPr>
        <w:t>13</w:t>
      </w:r>
      <w:r w:rsidRPr="00042AF0">
        <w:rPr>
          <w:rFonts w:ascii="Times New Roman" w:hAnsi="Times New Roman" w:cs="Times New Roman"/>
          <w:b/>
          <w:sz w:val="24"/>
          <w:szCs w:val="24"/>
        </w:rPr>
        <w:t>h</w:t>
      </w:r>
      <w:r w:rsidR="00E567AD">
        <w:rPr>
          <w:rFonts w:ascii="Times New Roman" w:hAnsi="Times New Roman" w:cs="Times New Roman"/>
          <w:b/>
          <w:sz w:val="24"/>
          <w:szCs w:val="24"/>
        </w:rPr>
        <w:t>0</w:t>
      </w:r>
      <w:r w:rsidR="000E61BC" w:rsidRPr="00042AF0">
        <w:rPr>
          <w:rFonts w:ascii="Times New Roman" w:hAnsi="Times New Roman" w:cs="Times New Roman"/>
          <w:b/>
          <w:sz w:val="24"/>
          <w:szCs w:val="24"/>
        </w:rPr>
        <w:t>0min</w:t>
      </w:r>
      <w:r w:rsidRPr="00042AF0">
        <w:rPr>
          <w:rFonts w:ascii="Times New Roman" w:hAnsi="Times New Roman" w:cs="Times New Roman"/>
          <w:b/>
          <w:sz w:val="24"/>
          <w:szCs w:val="24"/>
        </w:rPr>
        <w:t xml:space="preserve"> do dia</w:t>
      </w:r>
      <w:r w:rsidR="000E61BC" w:rsidRPr="00042AF0">
        <w:rPr>
          <w:rFonts w:ascii="Times New Roman" w:hAnsi="Times New Roman" w:cs="Times New Roman"/>
          <w:b/>
          <w:sz w:val="24"/>
          <w:szCs w:val="24"/>
        </w:rPr>
        <w:t xml:space="preserve"> </w:t>
      </w:r>
      <w:r w:rsidR="00042AF0" w:rsidRPr="00042AF0">
        <w:rPr>
          <w:rFonts w:ascii="Times New Roman" w:hAnsi="Times New Roman" w:cs="Times New Roman"/>
          <w:b/>
          <w:sz w:val="24"/>
          <w:szCs w:val="24"/>
        </w:rPr>
        <w:t>09</w:t>
      </w:r>
      <w:r w:rsidRPr="00042AF0">
        <w:rPr>
          <w:rFonts w:ascii="Times New Roman" w:hAnsi="Times New Roman" w:cs="Times New Roman"/>
          <w:b/>
          <w:sz w:val="24"/>
          <w:szCs w:val="24"/>
        </w:rPr>
        <w:t>/</w:t>
      </w:r>
      <w:r w:rsidR="00042AF0" w:rsidRPr="00042AF0">
        <w:rPr>
          <w:rFonts w:ascii="Times New Roman" w:hAnsi="Times New Roman" w:cs="Times New Roman"/>
          <w:b/>
          <w:sz w:val="24"/>
          <w:szCs w:val="24"/>
        </w:rPr>
        <w:t>12</w:t>
      </w:r>
      <w:r w:rsidRPr="00042AF0">
        <w:rPr>
          <w:rFonts w:ascii="Times New Roman" w:hAnsi="Times New Roman" w:cs="Times New Roman"/>
          <w:b/>
          <w:sz w:val="24"/>
          <w:szCs w:val="24"/>
        </w:rPr>
        <w:t>/</w:t>
      </w:r>
      <w:r w:rsidR="00740962" w:rsidRPr="00042AF0">
        <w:rPr>
          <w:rFonts w:ascii="Times New Roman" w:hAnsi="Times New Roman" w:cs="Times New Roman"/>
          <w:b/>
          <w:sz w:val="24"/>
          <w:szCs w:val="24"/>
        </w:rPr>
        <w:t>2025</w:t>
      </w:r>
      <w:r w:rsidRPr="00042AF0">
        <w:rPr>
          <w:rFonts w:ascii="Times New Roman" w:hAnsi="Times New Roman" w:cs="Times New Roman"/>
          <w:b/>
          <w:sz w:val="24"/>
          <w:szCs w:val="24"/>
        </w:rPr>
        <w:t xml:space="preserve"> </w:t>
      </w:r>
      <w:r w:rsidR="000E61BC" w:rsidRPr="00042AF0">
        <w:rPr>
          <w:rFonts w:ascii="Times New Roman" w:hAnsi="Times New Roman" w:cs="Times New Roman"/>
          <w:b/>
          <w:sz w:val="24"/>
          <w:szCs w:val="24"/>
        </w:rPr>
        <w:t xml:space="preserve">até as </w:t>
      </w:r>
      <w:r w:rsidR="00042AF0" w:rsidRPr="00042AF0">
        <w:rPr>
          <w:rFonts w:ascii="Times New Roman" w:hAnsi="Times New Roman" w:cs="Times New Roman"/>
          <w:b/>
          <w:sz w:val="24"/>
          <w:szCs w:val="24"/>
        </w:rPr>
        <w:t>13</w:t>
      </w:r>
      <w:r w:rsidR="000E61BC" w:rsidRPr="00042AF0">
        <w:rPr>
          <w:rFonts w:ascii="Times New Roman" w:hAnsi="Times New Roman" w:cs="Times New Roman"/>
          <w:b/>
          <w:sz w:val="24"/>
          <w:szCs w:val="24"/>
        </w:rPr>
        <w:t>h</w:t>
      </w:r>
      <w:r w:rsidR="00042AF0" w:rsidRPr="00042AF0">
        <w:rPr>
          <w:rFonts w:ascii="Times New Roman" w:hAnsi="Times New Roman" w:cs="Times New Roman"/>
          <w:b/>
          <w:sz w:val="24"/>
          <w:szCs w:val="24"/>
        </w:rPr>
        <w:t>00</w:t>
      </w:r>
      <w:r w:rsidR="000E61BC" w:rsidRPr="00042AF0">
        <w:rPr>
          <w:rFonts w:ascii="Times New Roman" w:hAnsi="Times New Roman" w:cs="Times New Roman"/>
          <w:b/>
          <w:sz w:val="24"/>
          <w:szCs w:val="24"/>
        </w:rPr>
        <w:t>min</w:t>
      </w:r>
      <w:r w:rsidRPr="00042AF0">
        <w:rPr>
          <w:rFonts w:ascii="Times New Roman" w:hAnsi="Times New Roman" w:cs="Times New Roman"/>
          <w:b/>
          <w:sz w:val="24"/>
          <w:szCs w:val="24"/>
        </w:rPr>
        <w:t xml:space="preserve"> do dia </w:t>
      </w:r>
      <w:r w:rsidR="00042AF0" w:rsidRPr="00042AF0">
        <w:rPr>
          <w:rFonts w:ascii="Times New Roman" w:hAnsi="Times New Roman" w:cs="Times New Roman"/>
          <w:b/>
          <w:sz w:val="24"/>
          <w:szCs w:val="24"/>
        </w:rPr>
        <w:t>23</w:t>
      </w:r>
      <w:r w:rsidRPr="00042AF0">
        <w:rPr>
          <w:rFonts w:ascii="Times New Roman" w:hAnsi="Times New Roman" w:cs="Times New Roman"/>
          <w:b/>
          <w:sz w:val="24"/>
          <w:szCs w:val="24"/>
        </w:rPr>
        <w:t>/</w:t>
      </w:r>
      <w:r w:rsidR="00042AF0" w:rsidRPr="00042AF0">
        <w:rPr>
          <w:rFonts w:ascii="Times New Roman" w:hAnsi="Times New Roman" w:cs="Times New Roman"/>
          <w:b/>
          <w:sz w:val="24"/>
          <w:szCs w:val="24"/>
        </w:rPr>
        <w:t>12</w:t>
      </w:r>
      <w:r w:rsidRPr="00042AF0">
        <w:rPr>
          <w:rFonts w:ascii="Times New Roman" w:hAnsi="Times New Roman" w:cs="Times New Roman"/>
          <w:b/>
          <w:sz w:val="24"/>
          <w:szCs w:val="24"/>
        </w:rPr>
        <w:t>/</w:t>
      </w:r>
      <w:r w:rsidR="00740962" w:rsidRPr="00042AF0">
        <w:rPr>
          <w:rFonts w:ascii="Times New Roman" w:hAnsi="Times New Roman" w:cs="Times New Roman"/>
          <w:b/>
          <w:sz w:val="24"/>
          <w:szCs w:val="24"/>
        </w:rPr>
        <w:t>2025</w:t>
      </w:r>
      <w:r w:rsidRPr="00042AF0">
        <w:rPr>
          <w:rFonts w:ascii="Times New Roman" w:hAnsi="Times New Roman" w:cs="Times New Roman"/>
          <w:b/>
          <w:sz w:val="24"/>
          <w:szCs w:val="24"/>
        </w:rPr>
        <w:t>.</w:t>
      </w:r>
    </w:p>
    <w:p w:rsidR="005378D1" w:rsidRPr="00042AF0" w:rsidRDefault="000E61BC" w:rsidP="001A33FF">
      <w:pPr>
        <w:tabs>
          <w:tab w:val="left" w:pos="2790"/>
        </w:tabs>
        <w:spacing w:after="0" w:line="240" w:lineRule="auto"/>
        <w:jc w:val="both"/>
        <w:rPr>
          <w:rFonts w:ascii="Times New Roman" w:hAnsi="Times New Roman" w:cs="Times New Roman"/>
          <w:b/>
          <w:sz w:val="24"/>
          <w:szCs w:val="24"/>
        </w:rPr>
      </w:pPr>
      <w:r w:rsidRPr="00042AF0">
        <w:rPr>
          <w:rFonts w:ascii="Times New Roman" w:hAnsi="Times New Roman" w:cs="Times New Roman"/>
          <w:b/>
          <w:sz w:val="24"/>
          <w:szCs w:val="24"/>
        </w:rPr>
        <w:t xml:space="preserve">ABERTURA DAS PROPOSTAS: </w:t>
      </w:r>
      <w:r w:rsidR="007D610C" w:rsidRPr="00042AF0">
        <w:rPr>
          <w:rFonts w:ascii="Times New Roman" w:hAnsi="Times New Roman" w:cs="Times New Roman"/>
          <w:b/>
          <w:sz w:val="24"/>
          <w:szCs w:val="24"/>
        </w:rPr>
        <w:t>À</w:t>
      </w:r>
      <w:r w:rsidR="005378D1" w:rsidRPr="00042AF0">
        <w:rPr>
          <w:rFonts w:ascii="Times New Roman" w:hAnsi="Times New Roman" w:cs="Times New Roman"/>
          <w:b/>
          <w:sz w:val="24"/>
          <w:szCs w:val="24"/>
        </w:rPr>
        <w:t xml:space="preserve">s </w:t>
      </w:r>
      <w:r w:rsidR="00042AF0" w:rsidRPr="00042AF0">
        <w:rPr>
          <w:rFonts w:ascii="Times New Roman" w:hAnsi="Times New Roman" w:cs="Times New Roman"/>
          <w:b/>
          <w:sz w:val="24"/>
          <w:szCs w:val="24"/>
        </w:rPr>
        <w:t>13</w:t>
      </w:r>
      <w:r w:rsidR="005378D1" w:rsidRPr="00042AF0">
        <w:rPr>
          <w:rFonts w:ascii="Times New Roman" w:hAnsi="Times New Roman" w:cs="Times New Roman"/>
          <w:b/>
          <w:sz w:val="24"/>
          <w:szCs w:val="24"/>
        </w:rPr>
        <w:t>h</w:t>
      </w:r>
      <w:r w:rsidR="00042AF0" w:rsidRPr="00042AF0">
        <w:rPr>
          <w:rFonts w:ascii="Times New Roman" w:hAnsi="Times New Roman" w:cs="Times New Roman"/>
          <w:b/>
          <w:sz w:val="24"/>
          <w:szCs w:val="24"/>
        </w:rPr>
        <w:t>3</w:t>
      </w:r>
      <w:r w:rsidR="005378D1" w:rsidRPr="00042AF0">
        <w:rPr>
          <w:rFonts w:ascii="Times New Roman" w:hAnsi="Times New Roman" w:cs="Times New Roman"/>
          <w:b/>
          <w:sz w:val="24"/>
          <w:szCs w:val="24"/>
        </w:rPr>
        <w:t>0min do dia</w:t>
      </w:r>
      <w:r w:rsidR="007D610C" w:rsidRPr="00042AF0">
        <w:rPr>
          <w:rFonts w:ascii="Times New Roman" w:hAnsi="Times New Roman" w:cs="Times New Roman"/>
          <w:b/>
          <w:sz w:val="24"/>
          <w:szCs w:val="24"/>
        </w:rPr>
        <w:t xml:space="preserve"> </w:t>
      </w:r>
      <w:r w:rsidR="00042AF0" w:rsidRPr="00042AF0">
        <w:rPr>
          <w:rFonts w:ascii="Times New Roman" w:hAnsi="Times New Roman" w:cs="Times New Roman"/>
          <w:b/>
          <w:sz w:val="24"/>
          <w:szCs w:val="24"/>
        </w:rPr>
        <w:t>23</w:t>
      </w:r>
      <w:r w:rsidR="005378D1" w:rsidRPr="00042AF0">
        <w:rPr>
          <w:rFonts w:ascii="Times New Roman" w:hAnsi="Times New Roman" w:cs="Times New Roman"/>
          <w:b/>
          <w:sz w:val="24"/>
          <w:szCs w:val="24"/>
        </w:rPr>
        <w:t>/</w:t>
      </w:r>
      <w:r w:rsidR="00042AF0" w:rsidRPr="00042AF0">
        <w:rPr>
          <w:rFonts w:ascii="Times New Roman" w:hAnsi="Times New Roman" w:cs="Times New Roman"/>
          <w:b/>
          <w:sz w:val="24"/>
          <w:szCs w:val="24"/>
        </w:rPr>
        <w:t>12</w:t>
      </w:r>
      <w:r w:rsidR="005378D1" w:rsidRPr="00042AF0">
        <w:rPr>
          <w:rFonts w:ascii="Times New Roman" w:hAnsi="Times New Roman" w:cs="Times New Roman"/>
          <w:b/>
          <w:sz w:val="24"/>
          <w:szCs w:val="24"/>
        </w:rPr>
        <w:t>/</w:t>
      </w:r>
      <w:r w:rsidR="00740962" w:rsidRPr="00042AF0">
        <w:rPr>
          <w:rFonts w:ascii="Times New Roman" w:hAnsi="Times New Roman" w:cs="Times New Roman"/>
          <w:b/>
          <w:sz w:val="24"/>
          <w:szCs w:val="24"/>
        </w:rPr>
        <w:t>2025</w:t>
      </w:r>
      <w:r w:rsidR="005378D1" w:rsidRPr="00042AF0">
        <w:rPr>
          <w:rFonts w:ascii="Times New Roman" w:hAnsi="Times New Roman" w:cs="Times New Roman"/>
          <w:b/>
          <w:sz w:val="24"/>
          <w:szCs w:val="24"/>
        </w:rPr>
        <w:t>.</w:t>
      </w:r>
    </w:p>
    <w:p w:rsidR="005378D1" w:rsidRPr="00042AF0" w:rsidRDefault="000E61BC" w:rsidP="001A33FF">
      <w:pPr>
        <w:tabs>
          <w:tab w:val="left" w:pos="2790"/>
        </w:tabs>
        <w:spacing w:after="0" w:line="240" w:lineRule="auto"/>
        <w:jc w:val="both"/>
        <w:rPr>
          <w:rFonts w:ascii="Times New Roman" w:hAnsi="Times New Roman" w:cs="Times New Roman"/>
          <w:b/>
          <w:sz w:val="24"/>
          <w:szCs w:val="24"/>
        </w:rPr>
      </w:pPr>
      <w:r w:rsidRPr="00042AF0">
        <w:rPr>
          <w:rFonts w:ascii="Times New Roman" w:hAnsi="Times New Roman" w:cs="Times New Roman"/>
          <w:b/>
          <w:sz w:val="24"/>
          <w:szCs w:val="24"/>
        </w:rPr>
        <w:t>ABERTURA DA</w:t>
      </w:r>
      <w:r w:rsidR="005378D1" w:rsidRPr="00042AF0">
        <w:rPr>
          <w:rFonts w:ascii="Times New Roman" w:hAnsi="Times New Roman" w:cs="Times New Roman"/>
          <w:b/>
          <w:sz w:val="24"/>
          <w:szCs w:val="24"/>
        </w:rPr>
        <w:t xml:space="preserve"> SESSÃO DA DISPUTA DE PREÇOS: </w:t>
      </w:r>
      <w:r w:rsidR="00042AF0" w:rsidRPr="00042AF0">
        <w:rPr>
          <w:rFonts w:ascii="Times New Roman" w:hAnsi="Times New Roman" w:cs="Times New Roman"/>
          <w:b/>
          <w:sz w:val="24"/>
          <w:szCs w:val="24"/>
        </w:rPr>
        <w:t>13h3</w:t>
      </w:r>
      <w:r w:rsidR="00706531" w:rsidRPr="00042AF0">
        <w:rPr>
          <w:rFonts w:ascii="Times New Roman" w:hAnsi="Times New Roman" w:cs="Times New Roman"/>
          <w:b/>
          <w:sz w:val="24"/>
          <w:szCs w:val="24"/>
        </w:rPr>
        <w:t>2</w:t>
      </w:r>
      <w:r w:rsidR="005378D1" w:rsidRPr="00042AF0">
        <w:rPr>
          <w:rFonts w:ascii="Times New Roman" w:hAnsi="Times New Roman" w:cs="Times New Roman"/>
          <w:b/>
          <w:sz w:val="24"/>
          <w:szCs w:val="24"/>
        </w:rPr>
        <w:t>min do</w:t>
      </w:r>
      <w:r w:rsidRPr="00042AF0">
        <w:rPr>
          <w:rFonts w:ascii="Times New Roman" w:hAnsi="Times New Roman" w:cs="Times New Roman"/>
          <w:b/>
          <w:sz w:val="24"/>
          <w:szCs w:val="24"/>
        </w:rPr>
        <w:t xml:space="preserve"> dia </w:t>
      </w:r>
      <w:r w:rsidR="00042AF0" w:rsidRPr="00042AF0">
        <w:rPr>
          <w:rFonts w:ascii="Times New Roman" w:hAnsi="Times New Roman" w:cs="Times New Roman"/>
          <w:b/>
          <w:sz w:val="24"/>
          <w:szCs w:val="24"/>
        </w:rPr>
        <w:t>23</w:t>
      </w:r>
      <w:r w:rsidR="005378D1" w:rsidRPr="00042AF0">
        <w:rPr>
          <w:rFonts w:ascii="Times New Roman" w:hAnsi="Times New Roman" w:cs="Times New Roman"/>
          <w:b/>
          <w:sz w:val="24"/>
          <w:szCs w:val="24"/>
        </w:rPr>
        <w:t>/</w:t>
      </w:r>
      <w:r w:rsidR="00042AF0" w:rsidRPr="00042AF0">
        <w:rPr>
          <w:rFonts w:ascii="Times New Roman" w:hAnsi="Times New Roman" w:cs="Times New Roman"/>
          <w:b/>
          <w:sz w:val="24"/>
          <w:szCs w:val="24"/>
        </w:rPr>
        <w:t>12</w:t>
      </w:r>
      <w:r w:rsidR="005378D1" w:rsidRPr="00042AF0">
        <w:rPr>
          <w:rFonts w:ascii="Times New Roman" w:hAnsi="Times New Roman" w:cs="Times New Roman"/>
          <w:b/>
          <w:sz w:val="24"/>
          <w:szCs w:val="24"/>
        </w:rPr>
        <w:t>/</w:t>
      </w:r>
      <w:r w:rsidR="00740962" w:rsidRPr="00042AF0">
        <w:rPr>
          <w:rFonts w:ascii="Times New Roman" w:hAnsi="Times New Roman" w:cs="Times New Roman"/>
          <w:b/>
          <w:sz w:val="24"/>
          <w:szCs w:val="24"/>
        </w:rPr>
        <w:t>2025</w:t>
      </w:r>
      <w:r w:rsidR="005378D1" w:rsidRPr="00042AF0">
        <w:rPr>
          <w:rFonts w:ascii="Times New Roman" w:hAnsi="Times New Roman" w:cs="Times New Roman"/>
          <w:b/>
          <w:sz w:val="24"/>
          <w:szCs w:val="24"/>
        </w:rPr>
        <w:t>.</w:t>
      </w:r>
    </w:p>
    <w:p w:rsidR="005378D1" w:rsidRPr="00042AF0" w:rsidRDefault="00FF52C5" w:rsidP="001A33FF">
      <w:pPr>
        <w:tabs>
          <w:tab w:val="left" w:pos="2790"/>
        </w:tabs>
        <w:spacing w:after="0" w:line="240" w:lineRule="auto"/>
        <w:jc w:val="both"/>
        <w:rPr>
          <w:rFonts w:ascii="Times New Roman" w:hAnsi="Times New Roman" w:cs="Times New Roman"/>
          <w:b/>
          <w:sz w:val="24"/>
          <w:szCs w:val="24"/>
        </w:rPr>
      </w:pPr>
      <w:r w:rsidRPr="00042AF0">
        <w:rPr>
          <w:rFonts w:ascii="Times New Roman" w:hAnsi="Times New Roman" w:cs="Times New Roman"/>
          <w:b/>
          <w:sz w:val="24"/>
          <w:szCs w:val="24"/>
        </w:rPr>
        <w:t>REFERÊNCIA DE TEMPO: H</w:t>
      </w:r>
      <w:r w:rsidR="005378D1" w:rsidRPr="00042AF0">
        <w:rPr>
          <w:rFonts w:ascii="Times New Roman" w:hAnsi="Times New Roman" w:cs="Times New Roman"/>
          <w:b/>
          <w:sz w:val="24"/>
          <w:szCs w:val="24"/>
        </w:rPr>
        <w:t>orário de Brasília (DF).</w:t>
      </w:r>
    </w:p>
    <w:p w:rsidR="005378D1" w:rsidRPr="00042AF0" w:rsidRDefault="005378D1" w:rsidP="001A33FF">
      <w:pPr>
        <w:tabs>
          <w:tab w:val="left" w:pos="2790"/>
        </w:tabs>
        <w:spacing w:after="0" w:line="240" w:lineRule="auto"/>
        <w:jc w:val="both"/>
        <w:rPr>
          <w:rFonts w:ascii="Times New Roman" w:hAnsi="Times New Roman" w:cs="Times New Roman"/>
          <w:b/>
          <w:sz w:val="24"/>
          <w:szCs w:val="24"/>
        </w:rPr>
      </w:pPr>
      <w:r w:rsidRPr="00042AF0">
        <w:rPr>
          <w:rFonts w:ascii="Times New Roman" w:hAnsi="Times New Roman" w:cs="Times New Roman"/>
          <w:b/>
          <w:sz w:val="24"/>
          <w:szCs w:val="24"/>
        </w:rPr>
        <w:t>LOCAL: www.portaldecompraspublicas.com.br</w:t>
      </w:r>
    </w:p>
    <w:p w:rsidR="005378D1" w:rsidRPr="00FF52C5" w:rsidRDefault="005378D1" w:rsidP="005378D1">
      <w:pPr>
        <w:tabs>
          <w:tab w:val="left" w:pos="2790"/>
        </w:tabs>
        <w:spacing w:after="0" w:line="240" w:lineRule="auto"/>
        <w:rPr>
          <w:rFonts w:ascii="Times New Roman" w:hAnsi="Times New Roman" w:cs="Times New Roman"/>
          <w:sz w:val="24"/>
          <w:szCs w:val="24"/>
        </w:rPr>
      </w:pPr>
    </w:p>
    <w:p w:rsidR="00F832BB" w:rsidRPr="00DA0583" w:rsidRDefault="00DA0583" w:rsidP="00F832BB">
      <w:pPr>
        <w:tabs>
          <w:tab w:val="left" w:pos="2790"/>
        </w:tabs>
        <w:spacing w:after="0" w:line="240" w:lineRule="auto"/>
        <w:rPr>
          <w:rFonts w:ascii="Times New Roman" w:hAnsi="Times New Roman" w:cs="Times New Roman"/>
          <w:b/>
          <w:sz w:val="24"/>
          <w:szCs w:val="24"/>
        </w:rPr>
      </w:pPr>
      <w:r w:rsidRPr="00DA0583">
        <w:rPr>
          <w:rFonts w:ascii="Times New Roman" w:hAnsi="Times New Roman" w:cs="Times New Roman"/>
          <w:b/>
          <w:sz w:val="24"/>
          <w:szCs w:val="24"/>
        </w:rPr>
        <w:t xml:space="preserve">1. </w:t>
      </w:r>
      <w:r w:rsidR="00DA4C2E">
        <w:rPr>
          <w:rFonts w:ascii="Times New Roman" w:hAnsi="Times New Roman" w:cs="Times New Roman"/>
          <w:b/>
          <w:sz w:val="24"/>
          <w:szCs w:val="24"/>
        </w:rPr>
        <w:t>DO OBJETO</w:t>
      </w:r>
    </w:p>
    <w:p w:rsidR="00F832BB" w:rsidRP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w:t>
      </w:r>
      <w:r w:rsidR="00531C66" w:rsidRPr="00531C66">
        <w:rPr>
          <w:rFonts w:ascii="Times New Roman" w:hAnsi="Times New Roman" w:cs="Times New Roman"/>
          <w:sz w:val="24"/>
          <w:szCs w:val="24"/>
        </w:rPr>
        <w:t>prestação de serviços voltados a assegurar ações no âmbito do programa de oficinas ligadas às Secretarias Municipais</w:t>
      </w:r>
      <w:r w:rsidR="00D22C86" w:rsidRPr="00D22C86">
        <w:rPr>
          <w:rFonts w:ascii="Times New Roman" w:hAnsi="Times New Roman" w:cs="Times New Roman"/>
          <w:sz w:val="24"/>
          <w:szCs w:val="24"/>
        </w:rPr>
        <w:t>.</w:t>
      </w:r>
    </w:p>
    <w:p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rsidR="00510BE8" w:rsidRDefault="00510BE8" w:rsidP="003D7C0C">
      <w:pPr>
        <w:tabs>
          <w:tab w:val="left" w:pos="2790"/>
        </w:tabs>
        <w:spacing w:after="0" w:line="240" w:lineRule="auto"/>
        <w:jc w:val="both"/>
        <w:rPr>
          <w:rFonts w:ascii="Times New Roman" w:hAnsi="Times New Roman" w:cs="Times New Roman"/>
          <w:sz w:val="24"/>
          <w:szCs w:val="24"/>
        </w:rPr>
      </w:pPr>
    </w:p>
    <w:p w:rsidR="006319B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319BE">
        <w:rPr>
          <w:rFonts w:ascii="Times New Roman" w:hAnsi="Times New Roman" w:cs="Times New Roman"/>
          <w:b/>
          <w:sz w:val="24"/>
          <w:szCs w:val="24"/>
        </w:rPr>
        <w:t>. DAS CONDIÇÕES DE PARTICIPAÇÃO</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.2.3. Quaisquer interessados enquadrados nas vedações previstas no art. 9º, § 1º e 2º da Lei n.º 14.133/2021;</w:t>
      </w:r>
    </w:p>
    <w:p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.2.5. Empresa cujo estatuto ou contrato social não seja pertinente e compatível com o objeto deste Pregão;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rsidR="006319BE" w:rsidRDefault="006319BE" w:rsidP="00F832BB">
      <w:pPr>
        <w:tabs>
          <w:tab w:val="left" w:pos="2790"/>
        </w:tabs>
        <w:spacing w:after="0" w:line="240" w:lineRule="auto"/>
        <w:rPr>
          <w:rFonts w:ascii="Times New Roman" w:hAnsi="Times New Roman" w:cs="Times New Roman"/>
          <w:b/>
          <w:sz w:val="24"/>
          <w:szCs w:val="24"/>
        </w:rPr>
      </w:pPr>
    </w:p>
    <w:p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rsidR="00825DFC" w:rsidRPr="00F832BB" w:rsidRDefault="00825DFC" w:rsidP="00F832BB">
      <w:pPr>
        <w:tabs>
          <w:tab w:val="left" w:pos="2790"/>
        </w:tabs>
        <w:spacing w:after="0" w:line="240" w:lineRule="auto"/>
        <w:rPr>
          <w:rFonts w:ascii="Times New Roman" w:hAnsi="Times New Roman" w:cs="Times New Roman"/>
          <w:sz w:val="24"/>
          <w:szCs w:val="24"/>
        </w:rPr>
      </w:pPr>
    </w:p>
    <w:p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lastRenderedPageBreak/>
        <w:t>PARTICIPAÇÃO: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corrente da perda de negócios diante da inobservância de quaisquer mensagens emitidas pelo sistema ou da desconexão do seu representante;</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Que se enquadrem nas vedações previstas no artigo 9º da Lei nº 8.666, de 1993;</w:t>
      </w:r>
    </w:p>
    <w:p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custos para atendimento dos direitos trabalhistas assegurados na Constituição 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Complementar 123/06, deverão clicar SIM no campo “Declaro, sob as penas da Lei, que não </w:t>
      </w:r>
      <w:r w:rsidRPr="00F94612">
        <w:rPr>
          <w:rFonts w:ascii="Times New Roman" w:hAnsi="Times New Roman" w:cs="Times New Roman"/>
          <w:sz w:val="24"/>
          <w:szCs w:val="24"/>
        </w:rPr>
        <w:lastRenderedPageBreak/>
        <w:t>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rsidR="00F832BB" w:rsidRDefault="00F832BB" w:rsidP="00707F62">
      <w:pPr>
        <w:tabs>
          <w:tab w:val="left" w:pos="2790"/>
        </w:tabs>
        <w:spacing w:after="0" w:line="240" w:lineRule="auto"/>
        <w:jc w:val="both"/>
        <w:rPr>
          <w:rFonts w:ascii="Times New Roman" w:hAnsi="Times New Roman" w:cs="Times New Roman"/>
          <w:sz w:val="24"/>
          <w:szCs w:val="24"/>
        </w:rPr>
      </w:pPr>
    </w:p>
    <w:p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for declarado o vencedor do certame, 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 xml:space="preserve">.9.1. Os documentos solicitados no item 6.9 deverão ser entregues ao(à) Pregoeiro(a) do Município de </w:t>
      </w:r>
      <w:r w:rsidR="00D771BF">
        <w:rPr>
          <w:rFonts w:ascii="Times New Roman" w:hAnsi="Times New Roman" w:cs="Times New Roman"/>
          <w:sz w:val="24"/>
          <w:szCs w:val="24"/>
        </w:rPr>
        <w:t>Selbach/RS</w:t>
      </w:r>
      <w:r w:rsidR="00D771BF" w:rsidRPr="00D771BF">
        <w:rPr>
          <w:rFonts w:ascii="Times New Roman" w:hAnsi="Times New Roman" w:cs="Times New Roman"/>
          <w:sz w:val="24"/>
          <w:szCs w:val="24"/>
        </w:rPr>
        <w:t xml:space="preserve">.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campos</w:t>
      </w:r>
      <w:r w:rsidR="008F540B">
        <w:rPr>
          <w:rFonts w:ascii="Times New Roman" w:hAnsi="Times New Roman" w:cs="Times New Roman"/>
          <w:sz w:val="24"/>
          <w:szCs w:val="24"/>
        </w:rPr>
        <w:t>, quando aplicável</w:t>
      </w:r>
      <w:r w:rsidR="00D771BF" w:rsidRPr="00D771BF">
        <w:rPr>
          <w:rFonts w:ascii="Times New Roman" w:hAnsi="Times New Roman" w:cs="Times New Roman"/>
          <w:sz w:val="24"/>
          <w:szCs w:val="24"/>
        </w:rPr>
        <w:t xml:space="preserve">: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rsidR="006B76B6" w:rsidRDefault="00601695" w:rsidP="006B76B6">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.2.2.1. Caso a licitante seja a fabricante do produto ofertado, deverá preencher nos campos “Marca, Modelo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Fabricante” da seguinte forma: “PRÓPRIA”. </w:t>
      </w:r>
    </w:p>
    <w:p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indicando, no que for aplicável: modelo, prazo de garantia, número do registro ou inscrição do bem no órgão competente, quando for o caso. </w:t>
      </w:r>
    </w:p>
    <w:p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D771BF" w:rsidRPr="00D771BF">
        <w:rPr>
          <w:rFonts w:ascii="Times New Roman" w:hAnsi="Times New Roman" w:cs="Times New Roman"/>
          <w:sz w:val="24"/>
          <w:szCs w:val="24"/>
        </w:rPr>
        <w:t xml:space="preserve">.3. As propostas que não atenderem às especificações dos </w:t>
      </w:r>
      <w:r w:rsidR="006B76B6" w:rsidRPr="00D771BF">
        <w:rPr>
          <w:rFonts w:ascii="Times New Roman" w:hAnsi="Times New Roman" w:cs="Times New Roman"/>
          <w:sz w:val="24"/>
          <w:szCs w:val="24"/>
        </w:rPr>
        <w:t>subitens</w:t>
      </w:r>
      <w:r w:rsidR="00D771BF" w:rsidRPr="00D771BF">
        <w:rPr>
          <w:rFonts w:ascii="Times New Roman" w:hAnsi="Times New Roman" w:cs="Times New Roman"/>
          <w:sz w:val="24"/>
          <w:szCs w:val="24"/>
        </w:rPr>
        <w:t xml:space="preserve">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.2.1 a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.2.4 serão desclassificadas.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rsidR="00D771BF" w:rsidRDefault="00D771BF" w:rsidP="00D771BF">
      <w:pPr>
        <w:tabs>
          <w:tab w:val="left" w:pos="2790"/>
        </w:tabs>
        <w:spacing w:after="0" w:line="240" w:lineRule="auto"/>
        <w:jc w:val="both"/>
        <w:rPr>
          <w:rFonts w:ascii="Times New Roman" w:hAnsi="Times New Roman" w:cs="Times New Roman"/>
          <w:sz w:val="24"/>
          <w:szCs w:val="24"/>
        </w:rPr>
      </w:pPr>
    </w:p>
    <w:p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.3. </w:t>
      </w:r>
      <w:r w:rsidR="00F832BB" w:rsidRPr="00F832BB">
        <w:rPr>
          <w:rFonts w:ascii="Times New Roman" w:hAnsi="Times New Roman" w:cs="Times New Roman"/>
          <w:sz w:val="24"/>
          <w:szCs w:val="24"/>
        </w:rPr>
        <w:t>Também será desclassificada a proposta que identifique o licitante.</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e, após isso, será prorrogada automaticamente pelo sistema quando houver lance ofertado nos últimos dois minutos do período de 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sidR="0010480F">
        <w:rPr>
          <w:rFonts w:ascii="Times New Roman" w:hAnsi="Times New Roman" w:cs="Times New Roman"/>
          <w:sz w:val="24"/>
          <w:szCs w:val="24"/>
        </w:rPr>
        <w:t>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rsidR="00F832BB" w:rsidRPr="00F832BB" w:rsidRDefault="00F832BB" w:rsidP="00F832BB">
      <w:pPr>
        <w:tabs>
          <w:tab w:val="left" w:pos="2790"/>
        </w:tabs>
        <w:spacing w:after="0" w:line="240" w:lineRule="auto"/>
        <w:rPr>
          <w:rFonts w:ascii="Times New Roman" w:hAnsi="Times New Roman" w:cs="Times New Roman"/>
          <w:sz w:val="24"/>
          <w:szCs w:val="24"/>
        </w:rPr>
      </w:pPr>
    </w:p>
    <w:p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 xml:space="preserve">.1 Como condição prévia ao exame da documentação de habilitação do licitante detentor da proposta classificada em primeiro lugar, o pregoeiro verificará o eventual descumprimento das condições de </w:t>
      </w:r>
      <w:r w:rsidR="00367FBA" w:rsidRPr="00367FBA">
        <w:rPr>
          <w:rFonts w:ascii="Times New Roman" w:hAnsi="Times New Roman" w:cs="Times New Roman"/>
          <w:sz w:val="24"/>
          <w:szCs w:val="24"/>
        </w:rPr>
        <w:lastRenderedPageBreak/>
        <w:t>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rsidR="00367FBA" w:rsidRPr="00F832BB" w:rsidRDefault="00367FBA" w:rsidP="00367FBA">
      <w:pPr>
        <w:tabs>
          <w:tab w:val="left" w:pos="2790"/>
        </w:tabs>
        <w:spacing w:after="0" w:line="240" w:lineRule="auto"/>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respectivas e de, acompanhado de documento comprobatório de seus administradores;</w:t>
      </w:r>
      <w:r w:rsidR="00367FBA">
        <w:rPr>
          <w:rFonts w:ascii="Times New Roman" w:hAnsi="Times New Roman" w:cs="Times New Roman"/>
          <w:sz w:val="24"/>
          <w:szCs w:val="24"/>
        </w:rPr>
        <w:t xml:space="preserve"> ou</w:t>
      </w:r>
    </w:p>
    <w:p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caso de cooperativa: ata de fundação e estatuto social em vigor, com a ata da assembleia que o aprovou, devidamente arquivado na Junta Comercial ou inscrito no Registro </w:t>
      </w:r>
      <w:r w:rsidR="00F832BB" w:rsidRPr="00F832BB">
        <w:rPr>
          <w:rFonts w:ascii="Times New Roman" w:hAnsi="Times New Roman" w:cs="Times New Roman"/>
          <w:sz w:val="24"/>
          <w:szCs w:val="24"/>
        </w:rPr>
        <w:lastRenderedPageBreak/>
        <w:t>Civil das Pessoas Jurídicas da respectiva sede, bem como o registro de que trata o art. 107 da Lei nº 5.764, de 1971;</w:t>
      </w:r>
      <w:r w:rsidR="00367FBA">
        <w:rPr>
          <w:rFonts w:ascii="Times New Roman" w:hAnsi="Times New Roman" w:cs="Times New Roman"/>
          <w:sz w:val="24"/>
          <w:szCs w:val="24"/>
        </w:rPr>
        <w:t xml:space="preserve"> ou</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rsidR="0007788A" w:rsidRDefault="0007788A" w:rsidP="0007788A">
      <w:pPr>
        <w:tabs>
          <w:tab w:val="left" w:pos="709"/>
        </w:tabs>
        <w:spacing w:after="0" w:line="240" w:lineRule="auto"/>
        <w:jc w:val="both"/>
        <w:rPr>
          <w:rFonts w:ascii="Times New Roman" w:hAnsi="Times New Roman" w:cs="Times New Roman"/>
          <w:sz w:val="24"/>
          <w:szCs w:val="24"/>
        </w:rPr>
      </w:pPr>
    </w:p>
    <w:p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01695">
        <w:rPr>
          <w:rFonts w:ascii="Times New Roman" w:hAnsi="Times New Roman" w:cs="Times New Roman"/>
          <w:sz w:val="24"/>
          <w:szCs w:val="24"/>
        </w:rPr>
        <w:t>9</w:t>
      </w:r>
      <w:r>
        <w:rPr>
          <w:rFonts w:ascii="Times New Roman" w:hAnsi="Times New Roman" w:cs="Times New Roman"/>
          <w:sz w:val="24"/>
          <w:szCs w:val="24"/>
        </w:rPr>
        <w:t>.6.3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rsidTr="00DD4BA7">
        <w:tc>
          <w:tcPr>
            <w:tcW w:w="7999" w:type="dxa"/>
          </w:tcPr>
          <w:p w:rsidR="00C256D7" w:rsidRPr="00C256D7" w:rsidRDefault="00C256D7" w:rsidP="00C256D7">
            <w:pPr>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C256D7" w:rsidRPr="00C256D7" w:rsidRDefault="00C256D7" w:rsidP="00C256D7">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rsidR="00601695" w:rsidRPr="00F832BB" w:rsidRDefault="00601695" w:rsidP="00811180">
      <w:pPr>
        <w:tabs>
          <w:tab w:val="left" w:pos="2790"/>
        </w:tabs>
        <w:spacing w:after="0" w:line="240" w:lineRule="auto"/>
        <w:ind w:left="708" w:hanging="708"/>
        <w:jc w:val="both"/>
        <w:rPr>
          <w:rFonts w:ascii="Times New Roman" w:hAnsi="Times New Roman" w:cs="Times New Roman"/>
          <w:sz w:val="24"/>
          <w:szCs w:val="24"/>
        </w:rPr>
      </w:pPr>
    </w:p>
    <w:p w:rsidR="00601695" w:rsidRDefault="00601695" w:rsidP="0060169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8</w:t>
      </w:r>
      <w:r>
        <w:rPr>
          <w:rFonts w:ascii="Times New Roman" w:hAnsi="Times New Roman" w:cs="Times New Roman"/>
          <w:sz w:val="24"/>
          <w:szCs w:val="24"/>
        </w:rPr>
        <w:t xml:space="preserve"> </w:t>
      </w:r>
      <w:r w:rsidRPr="00F832BB">
        <w:rPr>
          <w:rFonts w:ascii="Times New Roman" w:hAnsi="Times New Roman" w:cs="Times New Roman"/>
          <w:sz w:val="24"/>
          <w:szCs w:val="24"/>
        </w:rPr>
        <w:t>QU</w:t>
      </w:r>
      <w:r>
        <w:rPr>
          <w:rFonts w:ascii="Times New Roman" w:hAnsi="Times New Roman" w:cs="Times New Roman"/>
          <w:sz w:val="24"/>
          <w:szCs w:val="24"/>
        </w:rPr>
        <w:t>ALIFICAÇÃO TÉCNICA:</w:t>
      </w:r>
    </w:p>
    <w:p w:rsidR="00601695" w:rsidRPr="00F832BB" w:rsidRDefault="00601695" w:rsidP="0060169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9.8.1 Comprovação da </w:t>
      </w:r>
      <w:r w:rsidRPr="00880EC3">
        <w:rPr>
          <w:rFonts w:ascii="Times New Roman" w:hAnsi="Times New Roman" w:cs="Times New Roman"/>
          <w:b/>
          <w:sz w:val="24"/>
          <w:szCs w:val="24"/>
        </w:rPr>
        <w:t>qualificação técnica</w:t>
      </w:r>
      <w:r>
        <w:rPr>
          <w:rFonts w:ascii="Times New Roman" w:hAnsi="Times New Roman" w:cs="Times New Roman"/>
          <w:sz w:val="24"/>
          <w:szCs w:val="24"/>
        </w:rPr>
        <w:t xml:space="preserve"> exigida de acordo com a função desempenhada, </w:t>
      </w:r>
      <w:r w:rsidR="00880EC3">
        <w:rPr>
          <w:rFonts w:ascii="Times New Roman" w:hAnsi="Times New Roman" w:cs="Times New Roman"/>
          <w:sz w:val="24"/>
          <w:szCs w:val="24"/>
        </w:rPr>
        <w:t>conforme</w:t>
      </w:r>
      <w:r>
        <w:rPr>
          <w:rFonts w:ascii="Times New Roman" w:hAnsi="Times New Roman" w:cs="Times New Roman"/>
          <w:sz w:val="24"/>
          <w:szCs w:val="24"/>
        </w:rPr>
        <w:t xml:space="preserve"> Termo de Referência.</w:t>
      </w:r>
    </w:p>
    <w:p w:rsidR="00F832BB" w:rsidRPr="00F832BB" w:rsidRDefault="00F832BB" w:rsidP="00602596">
      <w:pPr>
        <w:tabs>
          <w:tab w:val="left" w:pos="2790"/>
        </w:tabs>
        <w:spacing w:after="0" w:line="240" w:lineRule="auto"/>
        <w:jc w:val="both"/>
        <w:rPr>
          <w:rFonts w:ascii="Times New Roman" w:hAnsi="Times New Roman" w:cs="Times New Roman"/>
          <w:sz w:val="24"/>
          <w:szCs w:val="24"/>
        </w:rPr>
      </w:pP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9</w:t>
      </w:r>
      <w:r w:rsidR="00775B3E" w:rsidRPr="00775B3E">
        <w:rPr>
          <w:rFonts w:ascii="Times New Roman" w:hAnsi="Times New Roman" w:cs="Times New Roman"/>
          <w:sz w:val="24"/>
          <w:szCs w:val="24"/>
        </w:rPr>
        <w:t xml:space="preserve"> Será exigida a apresentação dos documentos de habilitação apenas do licitante vencedor.</w:t>
      </w:r>
    </w:p>
    <w:p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880EC3">
        <w:rPr>
          <w:rFonts w:ascii="Times New Roman" w:hAnsi="Times New Roman" w:cs="Times New Roman"/>
          <w:sz w:val="24"/>
          <w:szCs w:val="24"/>
        </w:rPr>
        <w:t>.10</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11</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14</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15</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18</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19</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D77C2">
        <w:rPr>
          <w:rFonts w:ascii="Times New Roman" w:hAnsi="Times New Roman" w:cs="Times New Roman"/>
          <w:sz w:val="24"/>
          <w:szCs w:val="24"/>
        </w:rPr>
        <w:t>1</w:t>
      </w:r>
      <w:r w:rsidR="00880EC3">
        <w:rPr>
          <w:rFonts w:ascii="Times New Roman" w:hAnsi="Times New Roman" w:cs="Times New Roman"/>
          <w:sz w:val="24"/>
          <w:szCs w:val="24"/>
        </w:rPr>
        <w:t>9</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880EC3">
        <w:rPr>
          <w:rFonts w:ascii="Times New Roman" w:hAnsi="Times New Roman" w:cs="Times New Roman"/>
          <w:sz w:val="24"/>
          <w:szCs w:val="24"/>
        </w:rPr>
        <w:t>20</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rsidR="00825DFC" w:rsidRPr="00F832BB" w:rsidRDefault="00825DFC" w:rsidP="00602596">
      <w:pPr>
        <w:tabs>
          <w:tab w:val="left" w:pos="2790"/>
        </w:tabs>
        <w:spacing w:after="0" w:line="240" w:lineRule="auto"/>
        <w:jc w:val="both"/>
        <w:rPr>
          <w:rFonts w:ascii="Times New Roman" w:hAnsi="Times New Roman" w:cs="Times New Roman"/>
          <w:sz w:val="24"/>
          <w:szCs w:val="24"/>
        </w:rPr>
      </w:pPr>
    </w:p>
    <w:p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 Para julgamento, será adotado o critério de MENOR VALOR UNITÁRIO,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ITEM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5A3999" w:rsidRPr="005A3999">
        <w:rPr>
          <w:rFonts w:ascii="Times New Roman" w:hAnsi="Times New Roman" w:cs="Times New Roman"/>
          <w:sz w:val="24"/>
          <w:szCs w:val="24"/>
        </w:rPr>
        <w:t>.3. Se a proposta de MENOR VALOR POR ITEM 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rsidR="003E71F1" w:rsidRDefault="003E71F1" w:rsidP="00F832BB">
      <w:pPr>
        <w:tabs>
          <w:tab w:val="left" w:pos="2790"/>
        </w:tabs>
        <w:spacing w:after="0" w:line="240" w:lineRule="auto"/>
        <w:rPr>
          <w:rFonts w:ascii="Times New Roman" w:hAnsi="Times New Roman" w:cs="Times New Roman"/>
          <w:sz w:val="24"/>
          <w:szCs w:val="24"/>
        </w:rPr>
      </w:pPr>
    </w:p>
    <w:p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w:t>
      </w:r>
      <w:r w:rsidR="00F832BB" w:rsidRPr="00F832BB">
        <w:rPr>
          <w:rFonts w:ascii="Times New Roman" w:hAnsi="Times New Roman" w:cs="Times New Roman"/>
          <w:sz w:val="24"/>
          <w:szCs w:val="24"/>
        </w:rPr>
        <w:lastRenderedPageBreak/>
        <w:t>Nessas hipóteses, serão adotados os procedimentos imediatamente posteriores ao encerramento da etapa de lances.</w:t>
      </w:r>
    </w:p>
    <w:p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rsidR="00F832BB"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rsidR="00E30228" w:rsidRDefault="00E30228" w:rsidP="00104684">
      <w:pPr>
        <w:tabs>
          <w:tab w:val="left" w:pos="2790"/>
        </w:tabs>
        <w:spacing w:after="0" w:line="240" w:lineRule="auto"/>
        <w:jc w:val="both"/>
        <w:rPr>
          <w:rFonts w:ascii="Times New Roman" w:hAnsi="Times New Roman" w:cs="Times New Roman"/>
          <w:sz w:val="24"/>
          <w:szCs w:val="24"/>
        </w:rPr>
      </w:pPr>
    </w:p>
    <w:p w:rsidR="00E30228" w:rsidRPr="00E30228"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E30228" w:rsidRPr="00E30228">
        <w:rPr>
          <w:rFonts w:ascii="Times New Roman" w:hAnsi="Times New Roman" w:cs="Times New Roman"/>
          <w:b/>
          <w:sz w:val="24"/>
          <w:szCs w:val="24"/>
        </w:rPr>
        <w:t>. DO CONTRATO ADMINISTRATIVO</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 Após a homolog</w:t>
      </w:r>
      <w:r w:rsidR="00E30228">
        <w:rPr>
          <w:rFonts w:ascii="Times New Roman" w:hAnsi="Times New Roman" w:cs="Times New Roman"/>
          <w:sz w:val="24"/>
          <w:szCs w:val="24"/>
        </w:rPr>
        <w:t xml:space="preserve">ação da licitação, será lavrado </w:t>
      </w:r>
      <w:r w:rsidR="00E30228" w:rsidRPr="00E30228">
        <w:rPr>
          <w:rFonts w:ascii="Times New Roman" w:hAnsi="Times New Roman" w:cs="Times New Roman"/>
          <w:sz w:val="24"/>
          <w:szCs w:val="24"/>
        </w:rPr>
        <w:t>Contrato Administrativo, com</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vigência</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01</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(um) ano, com o FORNECEDOR classificado em primeiro lugar, podendo ser prorrogada pelo mesmo período, nos termos do</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art. 84 da Lei nº 14.133/2021. </w:t>
      </w:r>
    </w:p>
    <w:p w:rsid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.2. O Contrato, quando for o caso, terá sua vigência estabelecida em conformidade com as disposições nele contidas. </w:t>
      </w:r>
    </w:p>
    <w:p w:rsidR="00E30228" w:rsidRPr="00E30228"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.3. O Contrato poderá ser substituído pela Ordem de Compra ou Nota de Empenho.</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.4. O licitante vencedor deverá assinar </w:t>
      </w:r>
      <w:r w:rsidR="00E30228">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no prazo de 05 (cinco) dias</w:t>
      </w:r>
      <w:r w:rsidR="00E30228">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úteis, a contar do recebimento da convocação, sob pena de aplicação das sanções pertinentes, podendo ser prorrogado, mediante solicitação e aceite pela Administração, por igual período.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 xml:space="preserve">.5. Quando o licitante vencedor, convocado dentro do prazo de validade da sua proposta, não celebrar </w:t>
      </w:r>
      <w:r w:rsidR="004E7A9A">
        <w:rPr>
          <w:rFonts w:ascii="Times New Roman" w:hAnsi="Times New Roman" w:cs="Times New Roman"/>
          <w:sz w:val="24"/>
          <w:szCs w:val="24"/>
        </w:rPr>
        <w:t>o C</w:t>
      </w:r>
      <w:r w:rsidR="00E30228" w:rsidRPr="00E30228">
        <w:rPr>
          <w:rFonts w:ascii="Times New Roman" w:hAnsi="Times New Roman" w:cs="Times New Roman"/>
          <w:sz w:val="24"/>
          <w:szCs w:val="24"/>
        </w:rPr>
        <w:t>ontrato Administrativo, no ato da assinatura deste, será convocado outro licitante, observada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classificação, para celebrar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 e assim sucessivamente, sem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prejuízo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aplicação das sanções cabíveis.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.6. A execução do objeto será acompanhada e fiscalizada por servidores designados pelo Município, conforme requisitos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estabelecidos no art. 7º da Lei nº 14.133/2021, em atendimento ao disposto no Art.117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.7. O contratado será responsável pelos danos causados diretamente à Administração ou a terceiros 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razão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execução do contrato, e não excluirá nem reduzirá essa responsabilidade à fiscalização ou ao acompanhamento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pelo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contratante.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 O Aceite da Ordem de Compra ou Nota de Empenho, emitida à empresa adjudicada, implica no reconhecimento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que: </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.8.1. A referida ordem de compra ou nota de empenho está substituindo o contrato, aplicando-se a relação de negócios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ali estabelecida as disposições da Lei nº 14.133/2021;</w:t>
      </w:r>
    </w:p>
    <w:p w:rsidR="00E30228" w:rsidRPr="00E30228"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.8.2. A contratada se vincula à sua proposta e às previsões contidas no edital e seus anexos;</w:t>
      </w:r>
    </w:p>
    <w:p w:rsidR="004E7A9A" w:rsidRDefault="00880EC3" w:rsidP="004E7A9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15</w:t>
      </w:r>
      <w:r w:rsidR="00E30228" w:rsidRPr="00E30228">
        <w:rPr>
          <w:rFonts w:ascii="Times New Roman" w:hAnsi="Times New Roman" w:cs="Times New Roman"/>
          <w:sz w:val="24"/>
          <w:szCs w:val="24"/>
        </w:rPr>
        <w:t>.8.3. A contratada reconhece que as hipóteses de extinção do contrato são aquelas previstas no artigo 137 da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Lei nº14.133/2021 e reconhece os direitos da Administração previstos no artigo 139 da mesma Lei.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.9. Previamente à contratação, a Administração poderá realizar consultas para identificar possível suspensão temporária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participação em licitação, no âmbito do órgão ou entidade, proibição de contratar com o Poder Público, bem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como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ocorrências impeditivas indiretas, observado o disposto no art. 29, da Instrução Normativa nº 3, de 26 de abril de 2018, e</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nos termos do art. 6º, III, da Lei nº 10.522, de 19 de julho de 2002, consulta prévia ao CADIN. </w:t>
      </w:r>
    </w:p>
    <w:p w:rsidR="004E7A9A" w:rsidRDefault="00880EC3" w:rsidP="00E3022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.10. Na solicitação dos materiais, produtos ou serviço, poderá ser exigida a comprovação das condições de habilitação</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consignadas no edital, que deverão ser mantidas pelo licitante durante a vigência do contrato. </w:t>
      </w:r>
    </w:p>
    <w:p w:rsid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30228" w:rsidRPr="00E30228">
        <w:rPr>
          <w:rFonts w:ascii="Times New Roman" w:hAnsi="Times New Roman" w:cs="Times New Roman"/>
          <w:sz w:val="24"/>
          <w:szCs w:val="24"/>
        </w:rPr>
        <w:t>.11. No caso da contratada não comprovar as condições de habilitação consignadas no edital ou se recusar a receber a</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ordem de compra, nota de empenho ou assinar o contrato, a Administração, sem prejuízo da aplicação das sanções das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demais cominações legais cabíveis a esse licitante, poderá convocar outro licitante, respeitada a ordem</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de classificação, para, após a comprovação dos requisitos para habilitação, analisada a proposta e eventuais documentos complementares</w:t>
      </w:r>
      <w:r w:rsidR="004E7A9A">
        <w:rPr>
          <w:rFonts w:ascii="Times New Roman" w:hAnsi="Times New Roman" w:cs="Times New Roman"/>
          <w:sz w:val="24"/>
          <w:szCs w:val="24"/>
        </w:rPr>
        <w:t xml:space="preserve"> </w:t>
      </w:r>
      <w:r w:rsidR="00E30228" w:rsidRPr="00E30228">
        <w:rPr>
          <w:rFonts w:ascii="Times New Roman" w:hAnsi="Times New Roman" w:cs="Times New Roman"/>
          <w:sz w:val="24"/>
          <w:szCs w:val="24"/>
        </w:rPr>
        <w:t xml:space="preserve">e, feita a negociação, assinar </w:t>
      </w:r>
      <w:r w:rsidR="004E7A9A">
        <w:rPr>
          <w:rFonts w:ascii="Times New Roman" w:hAnsi="Times New Roman" w:cs="Times New Roman"/>
          <w:sz w:val="24"/>
          <w:szCs w:val="24"/>
        </w:rPr>
        <w:t xml:space="preserve">o </w:t>
      </w:r>
      <w:r w:rsidR="00E30228" w:rsidRPr="00E30228">
        <w:rPr>
          <w:rFonts w:ascii="Times New Roman" w:hAnsi="Times New Roman" w:cs="Times New Roman"/>
          <w:sz w:val="24"/>
          <w:szCs w:val="24"/>
        </w:rPr>
        <w:t>contrato administrativo.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D03C5E" w:rsidRPr="00D03C5E"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D03C5E" w:rsidRPr="00D03C5E">
        <w:rPr>
          <w:rFonts w:ascii="Times New Roman" w:hAnsi="Times New Roman" w:cs="Times New Roman"/>
          <w:b/>
          <w:sz w:val="24"/>
          <w:szCs w:val="24"/>
        </w:rPr>
        <w:t>. DO REAJUSTAMENTO E REEQUILÍBRIO ECONÔMICO EM SENTIDO GERAL</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.1. Os preços contratados serão fixos e irreajustáveis, pelo período de 12 (doze) meses a partir da data do orçamento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estimado.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.2. O valor do contrato será fixo e irreajustável, porém poderá ser corrigido anualmente mediante requerimento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contratada, após o interregno mínimo de um ano, contado a partir da data limite do orçamento estimado, utilizando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como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indexador o Índice Preços ao Consumidor Amplo (IPCA), tomando-se por base a data da apresentação da proposta. </w:t>
      </w:r>
    </w:p>
    <w:p w:rsidR="00D03C5E" w:rsidRP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.3. A periodicidade do reajuste é anual, aplicado somente aos pagamentos de valores referentes a eventos físicos</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realizados a partir do 1° (primeiro) dia imediatamente subsequente ao término do 12º (décimo segundo) mês e, assim, sucessivamente, contado desde a data da apresentação da proposta e de acordo com a vigência do contrato.</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.4. Após a aplicação do reajuste nos termos deste documento, o novo valor da parcela ou saldo contratual terá vigência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passará a ser praticado pelo próximo período de 01 (um) ano, sem reajuste adicional e, assim, sucessivamente, durante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a</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existência jurídica do contrato.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.5. Ocorrendo o desequilíbrio econômico-financeiro do contrato, poderá ser restabelecida a relação que as partes</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pactuaram inicialmente, nos termos do Art. 124, Inciso II, Alínea d, da Lei 14.133/2021, mediante comprovação documental e requerimento expresso do Contratado.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.6. O reequilíbrio econômico deverá ser precedido de pesquisa de preços prévia no mercado, banco de dados, índices ou</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tabelas oficiais e/ou outros meios disponíveis que assegurem o levantamento adequado das condições de mercado, envolvendo todos os elementos materiais para fins de guardar a justa remuneração do objeto contratado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D03C5E">
        <w:rPr>
          <w:rFonts w:ascii="Times New Roman" w:hAnsi="Times New Roman" w:cs="Times New Roman"/>
          <w:sz w:val="24"/>
          <w:szCs w:val="24"/>
        </w:rPr>
        <w:t xml:space="preserve"> </w:t>
      </w:r>
      <w:r w:rsidR="00D03C5E" w:rsidRPr="00D03C5E">
        <w:rPr>
          <w:rFonts w:ascii="Times New Roman" w:hAnsi="Times New Roman" w:cs="Times New Roman"/>
          <w:sz w:val="24"/>
          <w:szCs w:val="24"/>
        </w:rPr>
        <w:t>embasamento da decisão de deferir ou rejeitar o pedido</w:t>
      </w:r>
      <w:r w:rsidR="00D03C5E">
        <w:rPr>
          <w:rFonts w:ascii="Times New Roman" w:hAnsi="Times New Roman" w:cs="Times New Roman"/>
          <w:sz w:val="24"/>
          <w:szCs w:val="24"/>
        </w:rPr>
        <w:t>.</w:t>
      </w:r>
    </w:p>
    <w:p w:rsidR="00D03C5E" w:rsidRDefault="00D03C5E" w:rsidP="00D03C5E">
      <w:pPr>
        <w:tabs>
          <w:tab w:val="left" w:pos="2790"/>
        </w:tabs>
        <w:spacing w:after="0" w:line="240" w:lineRule="auto"/>
        <w:jc w:val="both"/>
        <w:rPr>
          <w:rFonts w:ascii="Times New Roman" w:hAnsi="Times New Roman" w:cs="Times New Roman"/>
          <w:sz w:val="24"/>
          <w:szCs w:val="24"/>
        </w:rPr>
      </w:pPr>
    </w:p>
    <w:p w:rsidR="00D03C5E" w:rsidRPr="00D03C5E" w:rsidRDefault="00880EC3" w:rsidP="00D03C5E">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D03C5E" w:rsidRPr="00D03C5E">
        <w:rPr>
          <w:rFonts w:ascii="Times New Roman" w:hAnsi="Times New Roman" w:cs="Times New Roman"/>
          <w:b/>
          <w:sz w:val="24"/>
          <w:szCs w:val="24"/>
        </w:rPr>
        <w:t>. DA EXECUÇÃO, GESTÃO E FISCALIZAÇÃO DO CONTRATO ADMINISTRATIVO</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.1. O contrato administrativo</w:t>
      </w:r>
      <w:r w:rsidR="00D03C5E" w:rsidRPr="00D03C5E">
        <w:rPr>
          <w:rFonts w:ascii="Times New Roman" w:hAnsi="Times New Roman" w:cs="Times New Roman"/>
          <w:sz w:val="24"/>
          <w:szCs w:val="24"/>
        </w:rPr>
        <w:t xml:space="preserve"> deverá ser executado fielmente pelas partes, de acordo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cláusulas avençadas e as normas desta Lei, e cada parte responderá pelas consequências de sua inexecução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parcial.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 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deverá ser acompanhada e fiscalizada por 1 (um)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mais fiscais, representantes da Administração especialmente designados conforme requisitos estabelecidos no art. 7º 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Lei</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14.133/2021, ou pelos respectivos substitutos, permitida a contratação de terceiros para assisti-los e subsidiá-los 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informações pertinentes a essa atribuição.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D03C5E" w:rsidRPr="00D03C5E">
        <w:rPr>
          <w:rFonts w:ascii="Times New Roman" w:hAnsi="Times New Roman" w:cs="Times New Roman"/>
          <w:sz w:val="24"/>
          <w:szCs w:val="24"/>
        </w:rPr>
        <w:t>.2.1. A designação do gestor e fiscal das aquisições adquiridas através de ata de registro de preços, será realizada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momento da solicitação do pedido de compra, onde constará na ordem de compra e nota de empenho os responsáveis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pela fiscalização.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 xml:space="preserve">.2.2. Quando formalizado contrato administrativo, o gestor e fiscal serão neste documento designados.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.2.3. Poderão ainda, se necessário, o Gestor e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designados através de portaria.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.2.4. O fiscal do contrato anotará em registro próprio todas as ocorrências relacionadas à execução do contrato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administrativo, determinando o que for necessário para a regularização das faltas ou dos defeitos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observados.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.2.5. O fiscal do contrato informará a seus superiores, em tempo hábil para a adoção das medidas convenientes, 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situação que demandar decisão ou providência que ultrapasse sua competência. </w:t>
      </w:r>
    </w:p>
    <w:p w:rsidR="002B650E" w:rsidRDefault="00880EC3"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.2.6. O fi</w:t>
      </w:r>
      <w:r w:rsidR="002B650E">
        <w:rPr>
          <w:rFonts w:ascii="Times New Roman" w:hAnsi="Times New Roman" w:cs="Times New Roman"/>
          <w:sz w:val="24"/>
          <w:szCs w:val="24"/>
        </w:rPr>
        <w:t>scal do contrato administrativo</w:t>
      </w:r>
      <w:r w:rsidR="00D03C5E" w:rsidRPr="00D03C5E">
        <w:rPr>
          <w:rFonts w:ascii="Times New Roman" w:hAnsi="Times New Roman" w:cs="Times New Roman"/>
          <w:sz w:val="24"/>
          <w:szCs w:val="24"/>
        </w:rPr>
        <w:t xml:space="preserve"> será auxiliad</w:t>
      </w:r>
      <w:r w:rsidR="002B650E">
        <w:rPr>
          <w:rFonts w:ascii="Times New Roman" w:hAnsi="Times New Roman" w:cs="Times New Roman"/>
          <w:sz w:val="24"/>
          <w:szCs w:val="24"/>
        </w:rPr>
        <w:t xml:space="preserve">o pelos órgãos de assessoramento </w:t>
      </w:r>
      <w:r w:rsidR="00D03C5E" w:rsidRPr="00D03C5E">
        <w:rPr>
          <w:rFonts w:ascii="Times New Roman" w:hAnsi="Times New Roman" w:cs="Times New Roman"/>
          <w:sz w:val="24"/>
          <w:szCs w:val="24"/>
        </w:rPr>
        <w:t>jurídico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 de controle interno da Administração, que deverão dirimir dúvidas e subsidiá-lo com informações relevantes para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prevenir riscos na execução contratual.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.3. O contratado deverá manter preposto aceito pela Administração durante a prestação do serviço e/ou fornecimento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do bem para representá-lo na execução do contrato. </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.4. O contratado será obrigado a reparar, corrigir, remover, reconstruir ou substituir, a suas expensas, no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parte, o objeto do contrato administrativo em que se verificarem vícios, defeitos ou incorreções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resultantes de sua execução ou de materiais nela empregados. </w:t>
      </w:r>
    </w:p>
    <w:p w:rsidR="00D03C5E" w:rsidRP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.5. O contratado será responsável pelos danos causados diretamente à Administração ou a terceiros 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razão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e não excluirá nem reduzirá essa responsabilidade</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à</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fiscalização ou ao acompanhamento pelo contratante.</w:t>
      </w:r>
    </w:p>
    <w:p w:rsidR="002B650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.6. Somente o contratado será responsável pelos encargos trabalhistas, previdenciários, fiscais e comerciais resultantes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 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xml:space="preserve">. </w:t>
      </w:r>
    </w:p>
    <w:p w:rsidR="00D03C5E" w:rsidRDefault="00880EC3"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D03C5E" w:rsidRPr="00D03C5E">
        <w:rPr>
          <w:rFonts w:ascii="Times New Roman" w:hAnsi="Times New Roman" w:cs="Times New Roman"/>
          <w:sz w:val="24"/>
          <w:szCs w:val="24"/>
        </w:rPr>
        <w:t>.7. Na execução do contrato e sem prejuízo das responsabilidades contratuais e legais, o contratado não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poderá</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subcontratar partes do objeto desta licitação</w:t>
      </w:r>
    </w:p>
    <w:p w:rsidR="00D03C5E" w:rsidRDefault="00D03C5E" w:rsidP="00104684">
      <w:pPr>
        <w:tabs>
          <w:tab w:val="left" w:pos="2790"/>
        </w:tabs>
        <w:spacing w:after="0" w:line="240" w:lineRule="auto"/>
        <w:jc w:val="both"/>
        <w:rPr>
          <w:rFonts w:ascii="Times New Roman" w:hAnsi="Times New Roman" w:cs="Times New Roman"/>
          <w:sz w:val="24"/>
          <w:szCs w:val="24"/>
        </w:rPr>
      </w:pPr>
    </w:p>
    <w:p w:rsidR="002B650E" w:rsidRPr="002B650E" w:rsidRDefault="00880EC3"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2B650E" w:rsidRPr="002B650E">
        <w:rPr>
          <w:rFonts w:ascii="Times New Roman" w:hAnsi="Times New Roman" w:cs="Times New Roman"/>
          <w:b/>
          <w:sz w:val="24"/>
          <w:szCs w:val="24"/>
        </w:rPr>
        <w:t>. DAS OBRIGAÇÕES DA CONTRATANTE E DA CONTRATADA</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rsidR="002B650E" w:rsidRPr="002B650E" w:rsidRDefault="00FD179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lastRenderedPageBreak/>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rsidR="002B650E" w:rsidRDefault="002B650E" w:rsidP="00104684">
      <w:pPr>
        <w:tabs>
          <w:tab w:val="left" w:pos="2790"/>
        </w:tabs>
        <w:spacing w:after="0" w:line="240" w:lineRule="auto"/>
        <w:jc w:val="both"/>
        <w:rPr>
          <w:rFonts w:ascii="Times New Roman" w:hAnsi="Times New Roman" w:cs="Times New Roman"/>
          <w:sz w:val="24"/>
          <w:szCs w:val="24"/>
        </w:rPr>
      </w:pPr>
    </w:p>
    <w:p w:rsidR="00152695" w:rsidRPr="00DA4C2E" w:rsidRDefault="00FD179A"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Pr>
          <w:rFonts w:ascii="Times New Roman" w:hAnsi="Times New Roman" w:cs="Times New Roman"/>
          <w:b/>
          <w:sz w:val="24"/>
          <w:szCs w:val="24"/>
        </w:rPr>
        <w:t>PRESTAÇÃO DO SERVIÇO</w:t>
      </w:r>
    </w:p>
    <w:p w:rsidR="00152695" w:rsidRDefault="00FD179A"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7B3CA5" w:rsidRPr="007B3CA5">
        <w:rPr>
          <w:rFonts w:ascii="Times New Roman" w:hAnsi="Times New Roman" w:cs="Times New Roman"/>
          <w:sz w:val="24"/>
          <w:szCs w:val="24"/>
        </w:rPr>
        <w:t>.1. O prazo</w:t>
      </w:r>
      <w:r>
        <w:rPr>
          <w:rFonts w:ascii="Times New Roman" w:hAnsi="Times New Roman" w:cs="Times New Roman"/>
          <w:sz w:val="24"/>
          <w:szCs w:val="24"/>
        </w:rPr>
        <w:t xml:space="preserve"> e local de prestação do serviço encontram-se estabelecidas no Termo de Referência e na Minuta do Contrato Administrativo em anexo ao presente Edital de Pregão Eletrônico.</w:t>
      </w:r>
    </w:p>
    <w:p w:rsidR="007B3CA5" w:rsidRPr="00F832BB" w:rsidRDefault="007B3CA5" w:rsidP="00104684">
      <w:pPr>
        <w:tabs>
          <w:tab w:val="left" w:pos="2790"/>
        </w:tabs>
        <w:spacing w:after="0" w:line="240" w:lineRule="auto"/>
        <w:jc w:val="both"/>
        <w:rPr>
          <w:rFonts w:ascii="Times New Roman" w:hAnsi="Times New Roman" w:cs="Times New Roman"/>
          <w:sz w:val="24"/>
          <w:szCs w:val="24"/>
        </w:rPr>
      </w:pPr>
    </w:p>
    <w:p w:rsidR="00FF7DF9" w:rsidRPr="002A1793" w:rsidRDefault="00093A48" w:rsidP="00FF7DF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AC62B2" w:rsidRPr="00FF7DF9">
        <w:rPr>
          <w:rFonts w:ascii="Times New Roman" w:hAnsi="Times New Roman" w:cs="Times New Roman"/>
          <w:b/>
          <w:sz w:val="24"/>
          <w:szCs w:val="24"/>
        </w:rPr>
        <w:t xml:space="preserve">. </w:t>
      </w:r>
      <w:r w:rsidR="00D248BA" w:rsidRPr="00FF7DF9">
        <w:rPr>
          <w:rFonts w:ascii="Times New Roman" w:hAnsi="Times New Roman" w:cs="Times New Roman"/>
          <w:b/>
          <w:sz w:val="24"/>
          <w:szCs w:val="24"/>
        </w:rPr>
        <w:t>DO PAGAMENTO</w:t>
      </w:r>
      <w:r w:rsidR="00FF7DF9" w:rsidRPr="00FF7DF9">
        <w:rPr>
          <w:rFonts w:ascii="Times New Roman" w:hAnsi="Times New Roman" w:cs="Times New Roman"/>
          <w:b/>
          <w:sz w:val="24"/>
          <w:szCs w:val="24"/>
        </w:rPr>
        <w:t xml:space="preserve"> E DA DOTAÇÃO ORÇAMENTÁRIA</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D92CEF">
        <w:rPr>
          <w:rFonts w:ascii="Times New Roman" w:hAnsi="Times New Roman" w:cs="Times New Roman"/>
          <w:color w:val="000000" w:themeColor="text1"/>
          <w:sz w:val="24"/>
          <w:szCs w:val="24"/>
        </w:rPr>
        <w:t>.</w:t>
      </w:r>
      <w:r w:rsidR="0022500C">
        <w:rPr>
          <w:rFonts w:ascii="Times New Roman" w:hAnsi="Times New Roman" w:cs="Times New Roman"/>
          <w:color w:val="000000" w:themeColor="text1"/>
          <w:sz w:val="24"/>
          <w:szCs w:val="24"/>
        </w:rPr>
        <w:t>1</w:t>
      </w:r>
      <w:r w:rsidR="00DD4BA7" w:rsidRPr="00D92CEF">
        <w:rPr>
          <w:rFonts w:ascii="Times New Roman" w:hAnsi="Times New Roman" w:cs="Times New Roman"/>
          <w:color w:val="000000" w:themeColor="text1"/>
          <w:sz w:val="24"/>
          <w:szCs w:val="24"/>
        </w:rPr>
        <w:t xml:space="preserve"> O CONTRATANTE pagará a quantia </w:t>
      </w:r>
      <w:r>
        <w:rPr>
          <w:rFonts w:ascii="Times New Roman" w:hAnsi="Times New Roman" w:cs="Times New Roman"/>
          <w:color w:val="000000" w:themeColor="text1"/>
          <w:sz w:val="24"/>
          <w:szCs w:val="24"/>
        </w:rPr>
        <w:t>anual</w:t>
      </w:r>
      <w:r w:rsidR="00DD4BA7" w:rsidRPr="00D92CEF">
        <w:rPr>
          <w:rFonts w:ascii="Times New Roman" w:hAnsi="Times New Roman" w:cs="Times New Roman"/>
          <w:color w:val="000000" w:themeColor="text1"/>
          <w:sz w:val="24"/>
          <w:szCs w:val="24"/>
        </w:rPr>
        <w:t xml:space="preserve"> </w:t>
      </w:r>
      <w:r w:rsidR="00DD4BA7" w:rsidRPr="007B3CA5">
        <w:rPr>
          <w:rFonts w:ascii="Times New Roman" w:hAnsi="Times New Roman" w:cs="Times New Roman"/>
          <w:color w:val="000000" w:themeColor="text1"/>
          <w:sz w:val="24"/>
          <w:szCs w:val="24"/>
        </w:rPr>
        <w:t xml:space="preserve">em </w:t>
      </w:r>
      <w:r>
        <w:rPr>
          <w:rFonts w:ascii="Times New Roman" w:hAnsi="Times New Roman" w:cs="Times New Roman"/>
          <w:color w:val="000000" w:themeColor="text1"/>
          <w:sz w:val="24"/>
          <w:szCs w:val="24"/>
        </w:rPr>
        <w:t xml:space="preserve">parcelas mensais, </w:t>
      </w:r>
      <w:r w:rsidR="007B3CA5" w:rsidRPr="007B3CA5">
        <w:rPr>
          <w:rFonts w:ascii="Times New Roman" w:hAnsi="Times New Roman" w:cs="Times New Roman"/>
          <w:color w:val="000000" w:themeColor="text1"/>
          <w:sz w:val="24"/>
          <w:szCs w:val="24"/>
        </w:rPr>
        <w:t>em até</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w:t>
      </w:r>
      <w:r w:rsidR="00DD4BA7" w:rsidRPr="007B3C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dez</w:t>
      </w:r>
      <w:r w:rsidR="00DD4BA7" w:rsidRPr="007B3CA5">
        <w:rPr>
          <w:rFonts w:ascii="Times New Roman" w:hAnsi="Times New Roman" w:cs="Times New Roman"/>
          <w:color w:val="000000" w:themeColor="text1"/>
          <w:sz w:val="24"/>
          <w:szCs w:val="24"/>
        </w:rPr>
        <w:t xml:space="preserve">) </w:t>
      </w:r>
      <w:r w:rsidR="007B3CA5" w:rsidRPr="007B3CA5">
        <w:rPr>
          <w:rFonts w:ascii="Times New Roman" w:hAnsi="Times New Roman" w:cs="Times New Roman"/>
          <w:color w:val="000000" w:themeColor="text1"/>
          <w:sz w:val="24"/>
          <w:szCs w:val="24"/>
        </w:rPr>
        <w:t>dias</w:t>
      </w:r>
      <w:r w:rsidR="007B3CA5">
        <w:rPr>
          <w:rFonts w:ascii="Times New Roman" w:hAnsi="Times New Roman" w:cs="Times New Roman"/>
          <w:color w:val="000000" w:themeColor="text1"/>
          <w:sz w:val="24"/>
          <w:szCs w:val="24"/>
        </w:rPr>
        <w:t xml:space="preserve"> do recebimento </w:t>
      </w:r>
      <w:r>
        <w:rPr>
          <w:rFonts w:ascii="Times New Roman" w:hAnsi="Times New Roman" w:cs="Times New Roman"/>
          <w:color w:val="000000" w:themeColor="text1"/>
          <w:sz w:val="24"/>
          <w:szCs w:val="24"/>
        </w:rPr>
        <w:t>da Nota Fiscal</w:t>
      </w:r>
      <w:r w:rsidR="00DD4BA7" w:rsidRPr="008D7A94">
        <w:rPr>
          <w:rFonts w:ascii="Times New Roman" w:hAnsi="Times New Roman" w:cs="Times New Roman"/>
          <w:color w:val="000000" w:themeColor="text1"/>
          <w:sz w:val="24"/>
          <w:szCs w:val="24"/>
        </w:rPr>
        <w:t>, logo que verificado a qualidade e conformidad</w:t>
      </w:r>
      <w:r w:rsidR="007B3CA5">
        <w:rPr>
          <w:rFonts w:ascii="Times New Roman" w:hAnsi="Times New Roman" w:cs="Times New Roman"/>
          <w:color w:val="000000" w:themeColor="text1"/>
          <w:sz w:val="24"/>
          <w:szCs w:val="24"/>
        </w:rPr>
        <w:t xml:space="preserve">e </w:t>
      </w:r>
      <w:r w:rsidR="00DD4BA7" w:rsidRPr="008D7A94">
        <w:rPr>
          <w:rFonts w:ascii="Times New Roman" w:hAnsi="Times New Roman" w:cs="Times New Roman"/>
          <w:color w:val="000000" w:themeColor="text1"/>
          <w:sz w:val="24"/>
          <w:szCs w:val="24"/>
        </w:rPr>
        <w:t>com as es</w:t>
      </w:r>
      <w:r w:rsidR="007B3CA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ecificações do presente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rsidR="00DD4BA7"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rsidR="00DD4BA7" w:rsidRPr="008D7A94"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rsidR="00DD4BA7" w:rsidRDefault="00093A4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rsidR="00DD4BA7"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C4363F">
        <w:rPr>
          <w:rFonts w:ascii="Times New Roman" w:hAnsi="Times New Roman" w:cs="Times New Roman"/>
          <w:color w:val="000000" w:themeColor="text1"/>
          <w:sz w:val="24"/>
          <w:szCs w:val="24"/>
        </w:rPr>
        <w:t>.</w:t>
      </w:r>
      <w:r w:rsidR="00536F8E">
        <w:rPr>
          <w:rFonts w:ascii="Times New Roman" w:hAnsi="Times New Roman" w:cs="Times New Roman"/>
          <w:color w:val="000000" w:themeColor="text1"/>
          <w:sz w:val="24"/>
          <w:szCs w:val="24"/>
        </w:rPr>
        <w:t>6</w:t>
      </w:r>
      <w:r w:rsidR="00DD4BA7"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08</w:t>
      </w:r>
      <w:r w:rsidR="00DD4BA7" w:rsidRPr="00A03C2C">
        <w:rPr>
          <w:rFonts w:ascii="Times New Roman" w:hAnsi="Times New Roman" w:cs="Times New Roman"/>
          <w:i/>
          <w:color w:val="000000" w:themeColor="text1"/>
          <w:sz w:val="24"/>
          <w:szCs w:val="24"/>
        </w:rPr>
        <w:t xml:space="preserve"> – SECRETARIA </w:t>
      </w:r>
      <w:r>
        <w:rPr>
          <w:rFonts w:ascii="Times New Roman" w:hAnsi="Times New Roman" w:cs="Times New Roman"/>
          <w:i/>
          <w:color w:val="000000" w:themeColor="text1"/>
          <w:sz w:val="24"/>
          <w:szCs w:val="24"/>
        </w:rPr>
        <w:t>MUNICIPAL DE ASSISTÊNCIA SOCIAL E HABITAÇÃO</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05</w:t>
      </w:r>
      <w:r w:rsidR="00DD4BA7"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Fundo de Assistência Social</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0824400302</w:t>
      </w:r>
      <w:r w:rsidR="00536F8E">
        <w:rPr>
          <w:rFonts w:ascii="Times New Roman" w:hAnsi="Times New Roman" w:cs="Times New Roman"/>
          <w:i/>
          <w:color w:val="000000" w:themeColor="text1"/>
          <w:sz w:val="24"/>
          <w:szCs w:val="24"/>
        </w:rPr>
        <w:t>.1</w:t>
      </w:r>
      <w:r>
        <w:rPr>
          <w:rFonts w:ascii="Times New Roman" w:hAnsi="Times New Roman" w:cs="Times New Roman"/>
          <w:i/>
          <w:color w:val="000000" w:themeColor="text1"/>
          <w:sz w:val="24"/>
          <w:szCs w:val="24"/>
        </w:rPr>
        <w:t>56000</w:t>
      </w:r>
      <w:r w:rsidR="00DD4BA7"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Serviços da Proteção Social Básica</w:t>
      </w:r>
    </w:p>
    <w:p w:rsidR="00DD4BA7" w:rsidRPr="00A03C2C" w:rsidRDefault="00093A48" w:rsidP="008D7A94">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33903900</w:t>
      </w:r>
      <w:r w:rsidR="00DD4BA7" w:rsidRPr="00A03C2C">
        <w:rPr>
          <w:rFonts w:ascii="Times New Roman" w:hAnsi="Times New Roman" w:cs="Times New Roman"/>
          <w:i/>
          <w:color w:val="000000" w:themeColor="text1"/>
          <w:sz w:val="24"/>
          <w:szCs w:val="24"/>
        </w:rPr>
        <w:t xml:space="preserve">.0000 – </w:t>
      </w:r>
      <w:r>
        <w:rPr>
          <w:rFonts w:ascii="Times New Roman" w:hAnsi="Times New Roman" w:cs="Times New Roman"/>
          <w:i/>
          <w:color w:val="000000" w:themeColor="text1"/>
          <w:sz w:val="24"/>
          <w:szCs w:val="24"/>
        </w:rPr>
        <w:t>Outros Serviços de Terceiros</w:t>
      </w:r>
      <w:r w:rsidR="00DD4BA7" w:rsidRPr="00A03C2C">
        <w:rPr>
          <w:rFonts w:ascii="Times New Roman" w:hAnsi="Times New Roman" w:cs="Times New Roman"/>
          <w:i/>
          <w:color w:val="000000" w:themeColor="text1"/>
          <w:sz w:val="24"/>
          <w:szCs w:val="24"/>
        </w:rPr>
        <w:t xml:space="preserve"> </w:t>
      </w:r>
      <w:r w:rsidR="00EF5438">
        <w:rPr>
          <w:rFonts w:ascii="Times New Roman" w:hAnsi="Times New Roman" w:cs="Times New Roman"/>
          <w:i/>
          <w:color w:val="000000" w:themeColor="text1"/>
          <w:sz w:val="24"/>
          <w:szCs w:val="24"/>
        </w:rPr>
        <w:t xml:space="preserve">– Pessoa Jurídica </w:t>
      </w:r>
      <w:r w:rsidR="00DD4BA7" w:rsidRPr="00A03C2C">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6052</w:t>
      </w:r>
      <w:r w:rsidR="00DD4BA7" w:rsidRPr="00A03C2C">
        <w:rPr>
          <w:rFonts w:ascii="Times New Roman" w:hAnsi="Times New Roman" w:cs="Times New Roman"/>
          <w:i/>
          <w:color w:val="000000" w:themeColor="text1"/>
          <w:sz w:val="24"/>
          <w:szCs w:val="24"/>
        </w:rPr>
        <w:t>)</w:t>
      </w:r>
    </w:p>
    <w:p w:rsidR="008D7A94" w:rsidRDefault="008D7A94" w:rsidP="008D7A94">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 xml:space="preserve">Código Reduzido: </w:t>
      </w:r>
      <w:r w:rsidR="00093A48">
        <w:rPr>
          <w:rFonts w:ascii="Times New Roman" w:hAnsi="Times New Roman" w:cs="Times New Roman"/>
          <w:i/>
          <w:color w:val="000000" w:themeColor="text1"/>
          <w:sz w:val="24"/>
          <w:szCs w:val="24"/>
        </w:rPr>
        <w:t>6068</w:t>
      </w:r>
    </w:p>
    <w:p w:rsidR="00F832BB" w:rsidRPr="008D7A94" w:rsidRDefault="00093A4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8D7A94" w:rsidRPr="008D7A94">
        <w:rPr>
          <w:rFonts w:ascii="Times New Roman" w:hAnsi="Times New Roman" w:cs="Times New Roman"/>
          <w:color w:val="000000" w:themeColor="text1"/>
          <w:sz w:val="24"/>
          <w:szCs w:val="24"/>
        </w:rPr>
        <w:t>.</w:t>
      </w:r>
      <w:r w:rsidR="00536F8E">
        <w:rPr>
          <w:rFonts w:ascii="Times New Roman" w:hAnsi="Times New Roman" w:cs="Times New Roman"/>
          <w:color w:val="000000" w:themeColor="text1"/>
          <w:sz w:val="24"/>
          <w:szCs w:val="24"/>
        </w:rPr>
        <w:t>7</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rsidR="00F832BB" w:rsidRPr="005A503B"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.1. O licitante ou o contratado será responsabilizado administrativamente pelas seguintes infrações: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IX. fraudar a licitação ou praticar ato fraudulento na execução do contrato;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rsidR="00884E6D" w:rsidRPr="00884E6D" w:rsidRDefault="00093A48"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 Serão aplicadas ao responsável pelas infrações administrativas previstas nesta Lei as seguintes sanções:</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Pr="00884E6D">
        <w:rPr>
          <w:rFonts w:ascii="Times New Roman" w:hAnsi="Times New Roman" w:cs="Times New Roman"/>
          <w:sz w:val="24"/>
          <w:szCs w:val="24"/>
        </w:rPr>
        <w:t>.2.1. Na aplicação das sanções serão considerados: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21</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sidR="00536F8E">
        <w:rPr>
          <w:rFonts w:ascii="Times New Roman" w:hAnsi="Times New Roman" w:cs="Times New Roman"/>
          <w:sz w:val="24"/>
          <w:szCs w:val="24"/>
        </w:rPr>
        <w:t>22</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rsidR="00884E6D" w:rsidRPr="00884E6D" w:rsidRDefault="00093A48"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rsidR="00884E6D" w:rsidRPr="00884E6D" w:rsidRDefault="00093A48"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21</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rsidR="00884E6D" w:rsidRPr="00884E6D"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21</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21</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rsidR="00F832BB" w:rsidRDefault="00093A48"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21</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3A48">
        <w:rPr>
          <w:rFonts w:ascii="Times New Roman" w:hAnsi="Times New Roman" w:cs="Times New Roman"/>
          <w:sz w:val="24"/>
          <w:szCs w:val="24"/>
        </w:rPr>
        <w:t>21</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rsidR="00A370E4" w:rsidRPr="00A370E4"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rsidR="00884E6D" w:rsidRDefault="00093A48"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rsidR="00EF5438" w:rsidRDefault="00EF5438" w:rsidP="00A370E4">
      <w:pPr>
        <w:tabs>
          <w:tab w:val="left" w:pos="2790"/>
        </w:tabs>
        <w:spacing w:after="0" w:line="240" w:lineRule="auto"/>
        <w:jc w:val="both"/>
        <w:rPr>
          <w:rFonts w:ascii="Times New Roman" w:hAnsi="Times New Roman" w:cs="Times New Roman"/>
          <w:sz w:val="24"/>
          <w:szCs w:val="24"/>
        </w:rPr>
      </w:pPr>
    </w:p>
    <w:p w:rsidR="00F832BB" w:rsidRPr="00CC376D" w:rsidRDefault="00093A4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CC376D" w:rsidRPr="00EA465D">
        <w:rPr>
          <w:rFonts w:ascii="Times New Roman" w:hAnsi="Times New Roman" w:cs="Times New Roman"/>
          <w:b/>
          <w:sz w:val="24"/>
          <w:szCs w:val="24"/>
        </w:rPr>
        <w:t xml:space="preserve">. </w:t>
      </w:r>
      <w:r w:rsidR="00F832BB" w:rsidRPr="00EA465D">
        <w:rPr>
          <w:rFonts w:ascii="Times New Roman" w:hAnsi="Times New Roman" w:cs="Times New Roman"/>
          <w:b/>
          <w:sz w:val="24"/>
          <w:szCs w:val="24"/>
        </w:rPr>
        <w:t>DAS DISPOSIÇÕES GERAIS</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rsidR="00F832BB" w:rsidRPr="00F832BB" w:rsidRDefault="00372EA8"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rsidR="00EA465D" w:rsidRDefault="00372EA8"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rsidR="00EA465D" w:rsidRP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rsidR="00EA465D"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rsidR="00F832BB" w:rsidRPr="00F832BB" w:rsidRDefault="00372EA8"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rsidR="0011576E" w:rsidRDefault="00EA465D"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r w:rsidR="00D00247">
        <w:rPr>
          <w:rFonts w:ascii="Times New Roman" w:hAnsi="Times New Roman" w:cs="Times New Roman"/>
          <w:sz w:val="24"/>
          <w:szCs w:val="24"/>
        </w:rPr>
        <w:t>;</w:t>
      </w:r>
    </w:p>
    <w:p w:rsidR="00D00247" w:rsidRDefault="00D00247"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IV – Minuta do Contrato Administrativo.</w:t>
      </w:r>
    </w:p>
    <w:p w:rsidR="00E567AD" w:rsidRDefault="00E567AD" w:rsidP="00E81FF8">
      <w:pPr>
        <w:tabs>
          <w:tab w:val="left" w:pos="2790"/>
        </w:tabs>
        <w:spacing w:after="0" w:line="240" w:lineRule="auto"/>
        <w:jc w:val="both"/>
        <w:rPr>
          <w:rFonts w:ascii="Times New Roman" w:hAnsi="Times New Roman" w:cs="Times New Roman"/>
          <w:sz w:val="24"/>
          <w:szCs w:val="24"/>
        </w:rPr>
      </w:pPr>
    </w:p>
    <w:p w:rsidR="004E4F79" w:rsidRPr="00740962" w:rsidRDefault="001B4F7F" w:rsidP="004E4F79">
      <w:pPr>
        <w:tabs>
          <w:tab w:val="left" w:pos="2790"/>
        </w:tabs>
        <w:spacing w:after="0" w:line="240" w:lineRule="auto"/>
        <w:jc w:val="right"/>
        <w:rPr>
          <w:rFonts w:ascii="Times New Roman" w:hAnsi="Times New Roman" w:cs="Times New Roman"/>
          <w:sz w:val="24"/>
          <w:szCs w:val="24"/>
        </w:rPr>
      </w:pPr>
      <w:r w:rsidRPr="00740962">
        <w:rPr>
          <w:rFonts w:ascii="Times New Roman" w:hAnsi="Times New Roman" w:cs="Times New Roman"/>
          <w:sz w:val="24"/>
          <w:szCs w:val="24"/>
        </w:rPr>
        <w:t>Selbach/</w:t>
      </w:r>
      <w:r w:rsidR="004E4F79" w:rsidRPr="00740962">
        <w:rPr>
          <w:rFonts w:ascii="Times New Roman" w:hAnsi="Times New Roman" w:cs="Times New Roman"/>
          <w:sz w:val="24"/>
          <w:szCs w:val="24"/>
        </w:rPr>
        <w:t xml:space="preserve">RS, </w:t>
      </w:r>
      <w:r w:rsidR="00EF5438">
        <w:rPr>
          <w:rFonts w:ascii="Times New Roman" w:hAnsi="Times New Roman" w:cs="Times New Roman"/>
          <w:sz w:val="24"/>
          <w:szCs w:val="24"/>
        </w:rPr>
        <w:t>9</w:t>
      </w:r>
      <w:r w:rsidR="00B151FF" w:rsidRPr="00740962">
        <w:rPr>
          <w:rFonts w:ascii="Times New Roman" w:hAnsi="Times New Roman" w:cs="Times New Roman"/>
          <w:sz w:val="24"/>
          <w:szCs w:val="24"/>
        </w:rPr>
        <w:t xml:space="preserve"> </w:t>
      </w:r>
      <w:r w:rsidR="004E4F79" w:rsidRPr="00740962">
        <w:rPr>
          <w:rFonts w:ascii="Times New Roman" w:hAnsi="Times New Roman" w:cs="Times New Roman"/>
          <w:sz w:val="24"/>
          <w:szCs w:val="24"/>
        </w:rPr>
        <w:t xml:space="preserve">de </w:t>
      </w:r>
      <w:r w:rsidR="00EF5438">
        <w:rPr>
          <w:rFonts w:ascii="Times New Roman" w:hAnsi="Times New Roman" w:cs="Times New Roman"/>
          <w:sz w:val="24"/>
          <w:szCs w:val="24"/>
        </w:rPr>
        <w:t>dezembro</w:t>
      </w:r>
      <w:r w:rsidR="004E4F79" w:rsidRPr="00740962">
        <w:rPr>
          <w:rFonts w:ascii="Times New Roman" w:hAnsi="Times New Roman" w:cs="Times New Roman"/>
          <w:sz w:val="24"/>
          <w:szCs w:val="24"/>
        </w:rPr>
        <w:t xml:space="preserve"> de </w:t>
      </w:r>
      <w:r w:rsidR="00740962" w:rsidRPr="00740962">
        <w:rPr>
          <w:rFonts w:ascii="Times New Roman" w:hAnsi="Times New Roman" w:cs="Times New Roman"/>
          <w:sz w:val="24"/>
          <w:szCs w:val="24"/>
        </w:rPr>
        <w:t>2025</w:t>
      </w:r>
      <w:r w:rsidR="004E4F79" w:rsidRPr="00740962">
        <w:rPr>
          <w:rFonts w:ascii="Times New Roman" w:hAnsi="Times New Roman" w:cs="Times New Roman"/>
          <w:sz w:val="24"/>
          <w:szCs w:val="24"/>
        </w:rPr>
        <w:t>.</w:t>
      </w:r>
    </w:p>
    <w:p w:rsidR="00EF5438" w:rsidRDefault="00EF5438" w:rsidP="004E4F79">
      <w:pPr>
        <w:tabs>
          <w:tab w:val="left" w:pos="2790"/>
        </w:tabs>
        <w:spacing w:after="0" w:line="240" w:lineRule="auto"/>
        <w:jc w:val="right"/>
        <w:rPr>
          <w:rFonts w:ascii="Times New Roman" w:hAnsi="Times New Roman" w:cs="Times New Roman"/>
          <w:sz w:val="24"/>
          <w:szCs w:val="24"/>
        </w:rPr>
      </w:pPr>
    </w:p>
    <w:p w:rsidR="00E567AD" w:rsidRPr="00740962" w:rsidRDefault="00E567AD" w:rsidP="004E4F79">
      <w:pPr>
        <w:tabs>
          <w:tab w:val="left" w:pos="2790"/>
        </w:tabs>
        <w:spacing w:after="0" w:line="240" w:lineRule="auto"/>
        <w:jc w:val="right"/>
        <w:rPr>
          <w:rFonts w:ascii="Times New Roman" w:hAnsi="Times New Roman" w:cs="Times New Roman"/>
          <w:sz w:val="24"/>
          <w:szCs w:val="24"/>
        </w:rPr>
      </w:pPr>
    </w:p>
    <w:p w:rsidR="004E4F79" w:rsidRPr="00740962" w:rsidRDefault="004E4F79" w:rsidP="004E4F79">
      <w:pPr>
        <w:tabs>
          <w:tab w:val="left" w:pos="2790"/>
        </w:tabs>
        <w:spacing w:after="0" w:line="240" w:lineRule="auto"/>
        <w:rPr>
          <w:rFonts w:ascii="Times New Roman" w:hAnsi="Times New Roman" w:cs="Times New Roman"/>
          <w:sz w:val="24"/>
          <w:szCs w:val="24"/>
          <w:highlight w:val="yellow"/>
        </w:rPr>
      </w:pPr>
    </w:p>
    <w:p w:rsidR="004E4F79" w:rsidRPr="00740962" w:rsidRDefault="00A03C2C" w:rsidP="004E4F79">
      <w:pPr>
        <w:tabs>
          <w:tab w:val="left" w:pos="2790"/>
        </w:tabs>
        <w:spacing w:after="0" w:line="240" w:lineRule="auto"/>
        <w:jc w:val="center"/>
        <w:rPr>
          <w:rFonts w:ascii="Times New Roman" w:hAnsi="Times New Roman" w:cs="Times New Roman"/>
          <w:b/>
          <w:sz w:val="24"/>
          <w:szCs w:val="24"/>
        </w:rPr>
      </w:pPr>
      <w:r w:rsidRPr="00740962">
        <w:rPr>
          <w:rFonts w:ascii="Times New Roman" w:hAnsi="Times New Roman" w:cs="Times New Roman"/>
          <w:b/>
          <w:sz w:val="24"/>
          <w:szCs w:val="24"/>
        </w:rPr>
        <w:t>MICHAEL KUHN</w:t>
      </w:r>
    </w:p>
    <w:p w:rsidR="004E4F79" w:rsidRPr="00740962" w:rsidRDefault="004E4F79" w:rsidP="004E4F79">
      <w:pPr>
        <w:tabs>
          <w:tab w:val="left" w:pos="2790"/>
        </w:tabs>
        <w:spacing w:after="0" w:line="240" w:lineRule="auto"/>
        <w:jc w:val="center"/>
        <w:rPr>
          <w:rFonts w:ascii="Times New Roman" w:hAnsi="Times New Roman" w:cs="Times New Roman"/>
          <w:sz w:val="24"/>
          <w:szCs w:val="24"/>
        </w:rPr>
      </w:pPr>
      <w:r w:rsidRPr="00740962">
        <w:rPr>
          <w:rFonts w:ascii="Times New Roman" w:hAnsi="Times New Roman" w:cs="Times New Roman"/>
          <w:sz w:val="24"/>
          <w:szCs w:val="24"/>
        </w:rPr>
        <w:t>Prefeito Municipal</w:t>
      </w:r>
    </w:p>
    <w:p w:rsidR="00E567AD" w:rsidRDefault="00E567AD" w:rsidP="004E4F79">
      <w:pPr>
        <w:tabs>
          <w:tab w:val="left" w:pos="2790"/>
        </w:tabs>
        <w:spacing w:after="0" w:line="240" w:lineRule="auto"/>
        <w:rPr>
          <w:rFonts w:ascii="Times New Roman" w:hAnsi="Times New Roman" w:cs="Times New Roman"/>
          <w:sz w:val="24"/>
          <w:szCs w:val="24"/>
        </w:rPr>
      </w:pPr>
    </w:p>
    <w:p w:rsidR="00740962" w:rsidRDefault="00D00247" w:rsidP="004E4F79">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Elaboração</w:t>
      </w:r>
      <w:r w:rsidR="004E4F79" w:rsidRPr="00740962">
        <w:rPr>
          <w:rFonts w:ascii="Times New Roman" w:hAnsi="Times New Roman" w:cs="Times New Roman"/>
          <w:sz w:val="24"/>
          <w:szCs w:val="24"/>
        </w:rPr>
        <w:t xml:space="preserve">: </w:t>
      </w:r>
    </w:p>
    <w:p w:rsidR="00E567AD" w:rsidRDefault="00E567AD" w:rsidP="004E4F79">
      <w:pPr>
        <w:tabs>
          <w:tab w:val="left" w:pos="2790"/>
        </w:tabs>
        <w:spacing w:after="0" w:line="240" w:lineRule="auto"/>
        <w:rPr>
          <w:rFonts w:ascii="Times New Roman" w:hAnsi="Times New Roman" w:cs="Times New Roman"/>
          <w:sz w:val="24"/>
          <w:szCs w:val="24"/>
        </w:rPr>
      </w:pPr>
    </w:p>
    <w:p w:rsidR="00E567AD" w:rsidRDefault="00E567AD" w:rsidP="004E4F79">
      <w:pPr>
        <w:tabs>
          <w:tab w:val="left" w:pos="2790"/>
        </w:tabs>
        <w:spacing w:after="0" w:line="240" w:lineRule="auto"/>
        <w:rPr>
          <w:rFonts w:ascii="Times New Roman" w:hAnsi="Times New Roman" w:cs="Times New Roman"/>
          <w:sz w:val="24"/>
          <w:szCs w:val="24"/>
        </w:rPr>
      </w:pPr>
    </w:p>
    <w:p w:rsidR="00C10CAB" w:rsidRPr="00740962" w:rsidRDefault="00C10CAB" w:rsidP="000676AC">
      <w:pPr>
        <w:tabs>
          <w:tab w:val="left" w:pos="2790"/>
        </w:tabs>
        <w:spacing w:after="0" w:line="240" w:lineRule="auto"/>
        <w:rPr>
          <w:rFonts w:ascii="Times New Roman" w:hAnsi="Times New Roman" w:cs="Times New Roman"/>
          <w:sz w:val="24"/>
          <w:szCs w:val="24"/>
        </w:rPr>
      </w:pPr>
    </w:p>
    <w:p w:rsidR="009C137E" w:rsidRPr="00740962" w:rsidRDefault="009C137E" w:rsidP="009C137E">
      <w:pPr>
        <w:tabs>
          <w:tab w:val="left" w:pos="2790"/>
        </w:tabs>
        <w:spacing w:after="0" w:line="240" w:lineRule="auto"/>
        <w:rPr>
          <w:rFonts w:ascii="Times New Roman" w:hAnsi="Times New Roman" w:cs="Times New Roman"/>
          <w:b/>
          <w:sz w:val="24"/>
          <w:szCs w:val="24"/>
        </w:rPr>
      </w:pPr>
      <w:r w:rsidRPr="00740962">
        <w:rPr>
          <w:rFonts w:ascii="Times New Roman" w:hAnsi="Times New Roman" w:cs="Times New Roman"/>
          <w:b/>
          <w:sz w:val="24"/>
          <w:szCs w:val="24"/>
        </w:rPr>
        <w:t>RENAN PEDRO KNOB</w:t>
      </w:r>
    </w:p>
    <w:p w:rsidR="009C137E" w:rsidRPr="00740962" w:rsidRDefault="009C137E" w:rsidP="009C137E">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OAB-RS 84.781</w:t>
      </w:r>
    </w:p>
    <w:p w:rsidR="009C137E" w:rsidRPr="00740962" w:rsidRDefault="009C137E" w:rsidP="009C137E">
      <w:pPr>
        <w:tabs>
          <w:tab w:val="left" w:pos="2790"/>
        </w:tabs>
        <w:spacing w:after="0" w:line="240" w:lineRule="auto"/>
        <w:rPr>
          <w:rFonts w:ascii="Times New Roman" w:hAnsi="Times New Roman" w:cs="Times New Roman"/>
          <w:sz w:val="24"/>
          <w:szCs w:val="24"/>
        </w:rPr>
      </w:pPr>
      <w:r w:rsidRPr="00740962">
        <w:rPr>
          <w:rFonts w:ascii="Times New Roman" w:hAnsi="Times New Roman" w:cs="Times New Roman"/>
          <w:sz w:val="24"/>
          <w:szCs w:val="24"/>
        </w:rPr>
        <w:t>Assessor Jurídico</w:t>
      </w:r>
    </w:p>
    <w:p w:rsidR="00C10CAB" w:rsidRPr="00740962" w:rsidRDefault="00C10CAB" w:rsidP="009C137E">
      <w:pPr>
        <w:tabs>
          <w:tab w:val="left" w:pos="2790"/>
        </w:tabs>
        <w:spacing w:after="0" w:line="240" w:lineRule="auto"/>
        <w:rPr>
          <w:rFonts w:ascii="Times New Roman" w:hAnsi="Times New Roman" w:cs="Times New Roman"/>
          <w:sz w:val="24"/>
          <w:szCs w:val="24"/>
        </w:rPr>
      </w:pPr>
    </w:p>
    <w:p w:rsidR="00EA465D" w:rsidRPr="00740962" w:rsidRDefault="00EA465D" w:rsidP="009C137E">
      <w:pPr>
        <w:tabs>
          <w:tab w:val="left" w:pos="2790"/>
        </w:tabs>
        <w:spacing w:after="0" w:line="240" w:lineRule="auto"/>
        <w:rPr>
          <w:rFonts w:ascii="Times New Roman" w:hAnsi="Times New Roman" w:cs="Times New Roman"/>
          <w:sz w:val="24"/>
          <w:szCs w:val="24"/>
        </w:rPr>
      </w:pPr>
    </w:p>
    <w:p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rsidR="004E4F79" w:rsidRDefault="004E4F79" w:rsidP="004E4F79">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rsidR="004E4F79" w:rsidRPr="004E4F79" w:rsidRDefault="004E4F79" w:rsidP="004E4F79">
      <w:pPr>
        <w:tabs>
          <w:tab w:val="left" w:pos="2790"/>
        </w:tabs>
        <w:spacing w:after="0" w:line="240" w:lineRule="auto"/>
        <w:rPr>
          <w:rFonts w:ascii="Times New Roman" w:hAnsi="Times New Roman" w:cs="Times New Roman"/>
          <w:sz w:val="24"/>
          <w:szCs w:val="24"/>
        </w:rPr>
      </w:pPr>
    </w:p>
    <w:p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sidR="0094170C">
        <w:rPr>
          <w:rFonts w:ascii="Times New Roman" w:hAnsi="Times New Roman" w:cs="Times New Roman"/>
          <w:sz w:val="24"/>
          <w:szCs w:val="24"/>
        </w:rPr>
        <w:t>P</w:t>
      </w:r>
      <w:r w:rsidR="0094170C" w:rsidRPr="0094170C">
        <w:rPr>
          <w:rFonts w:ascii="Times New Roman" w:hAnsi="Times New Roman" w:cs="Times New Roman"/>
          <w:sz w:val="24"/>
          <w:szCs w:val="24"/>
        </w:rPr>
        <w:t>restação de serviços voltados a assegurar ações no âmbito do programa de oficinas ligadas às Secretarias Municipais</w:t>
      </w:r>
      <w:r w:rsidR="0094170C">
        <w:rPr>
          <w:rFonts w:ascii="Times New Roman" w:hAnsi="Times New Roman" w:cs="Times New Roman"/>
          <w:sz w:val="24"/>
          <w:szCs w:val="24"/>
        </w:rPr>
        <w:t>.</w:t>
      </w:r>
    </w:p>
    <w:p w:rsidR="004E4F79"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O presente Termo de Referência tem por objetivo determinar as condições que disciplinarão de acordo</w:t>
      </w:r>
      <w:r>
        <w:rPr>
          <w:rFonts w:ascii="Times New Roman" w:hAnsi="Times New Roman" w:cs="Times New Roman"/>
          <w:sz w:val="24"/>
          <w:szCs w:val="24"/>
        </w:rPr>
        <w:t xml:space="preserve"> </w:t>
      </w:r>
      <w:r w:rsidRPr="008A0D6A">
        <w:rPr>
          <w:rFonts w:ascii="Times New Roman" w:hAnsi="Times New Roman" w:cs="Times New Roman"/>
          <w:sz w:val="24"/>
          <w:szCs w:val="24"/>
        </w:rPr>
        <w:t>com o Estudo Técnico Preliminar e conforme condições, quantidades, exigências e estimativas contidas neste</w:t>
      </w:r>
      <w:r>
        <w:rPr>
          <w:rFonts w:ascii="Times New Roman" w:hAnsi="Times New Roman" w:cs="Times New Roman"/>
          <w:sz w:val="24"/>
          <w:szCs w:val="24"/>
        </w:rPr>
        <w:t xml:space="preserve"> </w:t>
      </w:r>
      <w:r w:rsidRPr="008A0D6A">
        <w:rPr>
          <w:rFonts w:ascii="Times New Roman" w:hAnsi="Times New Roman" w:cs="Times New Roman"/>
          <w:sz w:val="24"/>
          <w:szCs w:val="24"/>
        </w:rPr>
        <w:t>Termo de Referência.</w:t>
      </w:r>
    </w:p>
    <w:p w:rsidR="008A0D6A" w:rsidRPr="004E4F79" w:rsidRDefault="008A0D6A" w:rsidP="004E4F79">
      <w:pPr>
        <w:tabs>
          <w:tab w:val="left" w:pos="2790"/>
        </w:tabs>
        <w:spacing w:after="0" w:line="240" w:lineRule="auto"/>
        <w:rPr>
          <w:rFonts w:ascii="Times New Roman" w:hAnsi="Times New Roman" w:cs="Times New Roman"/>
          <w:sz w:val="24"/>
          <w:szCs w:val="24"/>
        </w:rPr>
      </w:pPr>
    </w:p>
    <w:p w:rsidR="00560797" w:rsidRDefault="008A0D6A" w:rsidP="004E4F79">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4F79" w:rsidRPr="004E4F79">
        <w:rPr>
          <w:rFonts w:ascii="Times New Roman" w:hAnsi="Times New Roman" w:cs="Times New Roman"/>
          <w:sz w:val="24"/>
          <w:szCs w:val="24"/>
        </w:rPr>
        <w:t>. CARACTERÍSTICAS MÍNIMAS DO OBJETO</w:t>
      </w:r>
    </w:p>
    <w:p w:rsidR="004E4F79" w:rsidRDefault="004E4F79" w:rsidP="004E4F79">
      <w:pPr>
        <w:tabs>
          <w:tab w:val="left" w:pos="2790"/>
        </w:tabs>
        <w:spacing w:after="0" w:line="240" w:lineRule="auto"/>
        <w:rPr>
          <w:rFonts w:ascii="Times New Roman" w:hAnsi="Times New Roman" w:cs="Times New Roman"/>
          <w:sz w:val="24"/>
          <w:szCs w:val="24"/>
        </w:rPr>
      </w:pPr>
    </w:p>
    <w:p w:rsidR="001437E6" w:rsidRPr="001437E6" w:rsidRDefault="001437E6" w:rsidP="001437E6">
      <w:pPr>
        <w:tabs>
          <w:tab w:val="left" w:pos="2790"/>
        </w:tabs>
        <w:spacing w:after="0" w:line="240" w:lineRule="auto"/>
        <w:jc w:val="center"/>
        <w:rPr>
          <w:rFonts w:ascii="Times New Roman" w:hAnsi="Times New Roman" w:cs="Times New Roman"/>
          <w:sz w:val="24"/>
          <w:szCs w:val="24"/>
          <w:u w:val="single"/>
        </w:rPr>
      </w:pPr>
      <w:r w:rsidRPr="001437E6">
        <w:rPr>
          <w:rFonts w:ascii="Times New Roman" w:hAnsi="Times New Roman" w:cs="Times New Roman"/>
          <w:sz w:val="24"/>
          <w:szCs w:val="24"/>
          <w:u w:val="single"/>
        </w:rPr>
        <w:t xml:space="preserve">SECRETARIA </w:t>
      </w:r>
      <w:r>
        <w:rPr>
          <w:rFonts w:ascii="Times New Roman" w:hAnsi="Times New Roman" w:cs="Times New Roman"/>
          <w:sz w:val="24"/>
          <w:szCs w:val="24"/>
          <w:u w:val="single"/>
        </w:rPr>
        <w:t xml:space="preserve">MUNICIPAL </w:t>
      </w:r>
      <w:r w:rsidRPr="001437E6">
        <w:rPr>
          <w:rFonts w:ascii="Times New Roman" w:hAnsi="Times New Roman" w:cs="Times New Roman"/>
          <w:sz w:val="24"/>
          <w:szCs w:val="24"/>
          <w:u w:val="single"/>
        </w:rPr>
        <w:t>DE ASSISTÊNCIA SOCIAL E HABITAÇÃO</w:t>
      </w:r>
    </w:p>
    <w:tbl>
      <w:tblPr>
        <w:tblStyle w:val="Tabelacomgrade"/>
        <w:tblW w:w="10188" w:type="dxa"/>
        <w:jc w:val="center"/>
        <w:tblLook w:val="04A0" w:firstRow="1" w:lastRow="0" w:firstColumn="1" w:lastColumn="0" w:noHBand="0" w:noVBand="1"/>
      </w:tblPr>
      <w:tblGrid>
        <w:gridCol w:w="803"/>
        <w:gridCol w:w="3166"/>
        <w:gridCol w:w="562"/>
        <w:gridCol w:w="1243"/>
        <w:gridCol w:w="203"/>
        <w:gridCol w:w="1517"/>
        <w:gridCol w:w="1341"/>
        <w:gridCol w:w="1353"/>
      </w:tblGrid>
      <w:tr w:rsidR="005758E2" w:rsidRPr="002337FD" w:rsidTr="001437E6">
        <w:trPr>
          <w:trHeight w:val="340"/>
          <w:jc w:val="center"/>
        </w:trPr>
        <w:tc>
          <w:tcPr>
            <w:tcW w:w="803" w:type="dxa"/>
            <w:shd w:val="clear" w:color="auto" w:fill="auto"/>
            <w:vAlign w:val="center"/>
            <w:hideMark/>
          </w:tcPr>
          <w:p w:rsidR="005758E2" w:rsidRPr="002337FD" w:rsidRDefault="005758E2" w:rsidP="005A4323">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ITEM</w:t>
            </w:r>
          </w:p>
        </w:tc>
        <w:tc>
          <w:tcPr>
            <w:tcW w:w="3728" w:type="dxa"/>
            <w:gridSpan w:val="2"/>
            <w:shd w:val="clear" w:color="auto" w:fill="auto"/>
            <w:noWrap/>
            <w:vAlign w:val="center"/>
            <w:hideMark/>
          </w:tcPr>
          <w:p w:rsidR="005758E2" w:rsidRPr="002337FD" w:rsidRDefault="005758E2" w:rsidP="002337FD">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DESCRIÇÃO</w:t>
            </w:r>
          </w:p>
        </w:tc>
        <w:tc>
          <w:tcPr>
            <w:tcW w:w="1243" w:type="dxa"/>
            <w:vAlign w:val="center"/>
          </w:tcPr>
          <w:p w:rsidR="005758E2" w:rsidRPr="002337FD" w:rsidRDefault="005758E2" w:rsidP="005758E2">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UNIDADE</w:t>
            </w:r>
          </w:p>
        </w:tc>
        <w:tc>
          <w:tcPr>
            <w:tcW w:w="1720" w:type="dxa"/>
            <w:gridSpan w:val="2"/>
            <w:shd w:val="clear" w:color="auto" w:fill="auto"/>
            <w:vAlign w:val="center"/>
          </w:tcPr>
          <w:p w:rsidR="005758E2" w:rsidRPr="002337FD" w:rsidRDefault="005758E2" w:rsidP="0093195B">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tc>
        <w:tc>
          <w:tcPr>
            <w:tcW w:w="1341" w:type="dxa"/>
            <w:shd w:val="clear" w:color="auto" w:fill="auto"/>
            <w:vAlign w:val="center"/>
          </w:tcPr>
          <w:p w:rsidR="005758E2" w:rsidRPr="002337FD" w:rsidRDefault="005758E2" w:rsidP="0093195B">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UNITÁRIO</w:t>
            </w:r>
          </w:p>
        </w:tc>
        <w:tc>
          <w:tcPr>
            <w:tcW w:w="1353" w:type="dxa"/>
            <w:shd w:val="clear" w:color="auto" w:fill="auto"/>
            <w:vAlign w:val="center"/>
          </w:tcPr>
          <w:p w:rsidR="005758E2" w:rsidRPr="002337FD" w:rsidRDefault="005758E2" w:rsidP="0093195B">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TOTAL</w:t>
            </w:r>
          </w:p>
        </w:tc>
      </w:tr>
      <w:tr w:rsidR="005758E2" w:rsidRPr="002337FD" w:rsidTr="001437E6">
        <w:trPr>
          <w:trHeight w:val="340"/>
          <w:jc w:val="center"/>
        </w:trPr>
        <w:tc>
          <w:tcPr>
            <w:tcW w:w="803" w:type="dxa"/>
            <w:shd w:val="clear" w:color="auto" w:fill="auto"/>
            <w:noWrap/>
            <w:vAlign w:val="center"/>
            <w:hideMark/>
          </w:tcPr>
          <w:p w:rsidR="005758E2" w:rsidRPr="002337FD" w:rsidRDefault="005758E2" w:rsidP="002337FD">
            <w:pPr>
              <w:jc w:val="center"/>
              <w:rPr>
                <w:rFonts w:ascii="Times New Roman" w:eastAsia="Times New Roman" w:hAnsi="Times New Roman" w:cs="Times New Roman"/>
                <w:color w:val="000000" w:themeColor="text1"/>
                <w:lang w:eastAsia="pt-BR"/>
              </w:rPr>
            </w:pPr>
            <w:r w:rsidRPr="002337FD">
              <w:rPr>
                <w:rFonts w:ascii="Times New Roman" w:eastAsia="Times New Roman" w:hAnsi="Times New Roman" w:cs="Times New Roman"/>
                <w:color w:val="000000" w:themeColor="text1"/>
                <w:lang w:eastAsia="pt-BR"/>
              </w:rPr>
              <w:t>1</w:t>
            </w:r>
          </w:p>
        </w:tc>
        <w:tc>
          <w:tcPr>
            <w:tcW w:w="3728" w:type="dxa"/>
            <w:gridSpan w:val="2"/>
            <w:shd w:val="clear" w:color="000000" w:fill="FFFFFF"/>
            <w:noWrap/>
            <w:vAlign w:val="bottom"/>
          </w:tcPr>
          <w:p w:rsidR="007113E3" w:rsidRDefault="005758E2" w:rsidP="0093195B">
            <w:pPr>
              <w:jc w:val="both"/>
              <w:rPr>
                <w:rFonts w:ascii="Times New Roman" w:hAnsi="Times New Roman" w:cs="Times New Roman"/>
                <w:color w:val="000000"/>
              </w:rPr>
            </w:pPr>
            <w:r>
              <w:rPr>
                <w:rFonts w:ascii="Times New Roman" w:hAnsi="Times New Roman" w:cs="Times New Roman"/>
                <w:color w:val="000000"/>
              </w:rPr>
              <w:t xml:space="preserve">OFICINA DE </w:t>
            </w:r>
            <w:r w:rsidR="00EF5438">
              <w:rPr>
                <w:rFonts w:ascii="Times New Roman" w:hAnsi="Times New Roman" w:cs="Times New Roman"/>
                <w:color w:val="000000"/>
              </w:rPr>
              <w:t>EDUCAÇÃO FÍSICA</w:t>
            </w:r>
          </w:p>
          <w:p w:rsidR="007113E3" w:rsidRDefault="007113E3" w:rsidP="0093195B">
            <w:pPr>
              <w:jc w:val="both"/>
              <w:rPr>
                <w:rFonts w:ascii="Times New Roman" w:hAnsi="Times New Roman" w:cs="Times New Roman"/>
                <w:color w:val="000000"/>
              </w:rPr>
            </w:pPr>
          </w:p>
          <w:p w:rsidR="005758E2" w:rsidRDefault="005758E2" w:rsidP="0093195B">
            <w:pPr>
              <w:jc w:val="both"/>
              <w:rPr>
                <w:rFonts w:ascii="Times New Roman" w:hAnsi="Times New Roman" w:cs="Times New Roman"/>
                <w:color w:val="000000"/>
              </w:rPr>
            </w:pPr>
            <w:r>
              <w:rPr>
                <w:rFonts w:ascii="Times New Roman" w:hAnsi="Times New Roman" w:cs="Times New Roman"/>
                <w:color w:val="000000"/>
              </w:rPr>
              <w:t xml:space="preserve">Formação: </w:t>
            </w:r>
            <w:r w:rsidR="00EF5438">
              <w:rPr>
                <w:rFonts w:ascii="Times New Roman" w:hAnsi="Times New Roman" w:cs="Times New Roman"/>
                <w:color w:val="000000"/>
              </w:rPr>
              <w:t>Curso Superior Completo em Educação Física, comprovado através de diploma.</w:t>
            </w:r>
          </w:p>
          <w:p w:rsidR="005758E2" w:rsidRDefault="005758E2" w:rsidP="0093195B">
            <w:pPr>
              <w:jc w:val="both"/>
              <w:rPr>
                <w:rFonts w:ascii="Times New Roman" w:hAnsi="Times New Roman" w:cs="Times New Roman"/>
                <w:color w:val="000000"/>
              </w:rPr>
            </w:pPr>
            <w:r>
              <w:rPr>
                <w:rFonts w:ascii="Times New Roman" w:hAnsi="Times New Roman" w:cs="Times New Roman"/>
                <w:color w:val="000000"/>
              </w:rPr>
              <w:t>Público: Grupos do CRAS.</w:t>
            </w:r>
          </w:p>
          <w:p w:rsidR="00E706A5" w:rsidRDefault="00E706A5" w:rsidP="00E706A5">
            <w:pPr>
              <w:jc w:val="both"/>
              <w:rPr>
                <w:rFonts w:ascii="Times New Roman" w:hAnsi="Times New Roman" w:cs="Times New Roman"/>
                <w:color w:val="000000"/>
              </w:rPr>
            </w:pPr>
            <w:r>
              <w:rPr>
                <w:rFonts w:ascii="Times New Roman" w:hAnsi="Times New Roman" w:cs="Times New Roman"/>
                <w:color w:val="000000"/>
              </w:rPr>
              <w:t>Turno e Local:</w:t>
            </w:r>
          </w:p>
          <w:p w:rsidR="00E706A5" w:rsidRDefault="00E706A5" w:rsidP="00E706A5">
            <w:pPr>
              <w:jc w:val="both"/>
              <w:rPr>
                <w:rFonts w:ascii="Times New Roman" w:hAnsi="Times New Roman" w:cs="Times New Roman"/>
                <w:color w:val="000000"/>
              </w:rPr>
            </w:pPr>
            <w:r>
              <w:rPr>
                <w:rFonts w:ascii="Times New Roman" w:hAnsi="Times New Roman" w:cs="Times New Roman"/>
                <w:color w:val="000000"/>
              </w:rPr>
              <w:t xml:space="preserve">Manhã: </w:t>
            </w:r>
            <w:r w:rsidR="00576778">
              <w:rPr>
                <w:rFonts w:ascii="Times New Roman" w:hAnsi="Times New Roman" w:cs="Times New Roman"/>
                <w:color w:val="000000"/>
              </w:rPr>
              <w:t>3x por semana com duração de 1h20min casa atendimento, no CRAS sede.</w:t>
            </w:r>
          </w:p>
          <w:p w:rsidR="005758E2" w:rsidRPr="002337FD" w:rsidRDefault="00576778" w:rsidP="0093195B">
            <w:pPr>
              <w:jc w:val="both"/>
              <w:rPr>
                <w:rFonts w:ascii="Times New Roman" w:hAnsi="Times New Roman" w:cs="Times New Roman"/>
                <w:color w:val="000000"/>
              </w:rPr>
            </w:pPr>
            <w:r>
              <w:rPr>
                <w:rFonts w:ascii="Times New Roman" w:hAnsi="Times New Roman" w:cs="Times New Roman"/>
                <w:color w:val="000000"/>
              </w:rPr>
              <w:t>Noite: 1x por semana com duração de 1h, no Centro de Convivência de Arroio Grande.</w:t>
            </w:r>
          </w:p>
        </w:tc>
        <w:tc>
          <w:tcPr>
            <w:tcW w:w="1243" w:type="dxa"/>
            <w:shd w:val="clear" w:color="000000" w:fill="FFFFFF"/>
            <w:vAlign w:val="center"/>
          </w:tcPr>
          <w:p w:rsidR="005758E2" w:rsidRDefault="005758E2" w:rsidP="005758E2">
            <w:pPr>
              <w:jc w:val="center"/>
              <w:rPr>
                <w:rFonts w:ascii="Times New Roman" w:hAnsi="Times New Roman" w:cs="Times New Roman"/>
                <w:color w:val="000000"/>
              </w:rPr>
            </w:pPr>
            <w:r>
              <w:rPr>
                <w:rFonts w:ascii="Times New Roman" w:hAnsi="Times New Roman" w:cs="Times New Roman"/>
                <w:color w:val="000000"/>
              </w:rPr>
              <w:t>Hora</w:t>
            </w:r>
          </w:p>
        </w:tc>
        <w:tc>
          <w:tcPr>
            <w:tcW w:w="1720" w:type="dxa"/>
            <w:gridSpan w:val="2"/>
            <w:shd w:val="clear" w:color="000000" w:fill="FFFFFF"/>
            <w:vAlign w:val="center"/>
          </w:tcPr>
          <w:p w:rsidR="005758E2" w:rsidRPr="002337FD" w:rsidRDefault="00FA27DE" w:rsidP="0093195B">
            <w:pPr>
              <w:jc w:val="center"/>
              <w:rPr>
                <w:rFonts w:ascii="Times New Roman" w:hAnsi="Times New Roman" w:cs="Times New Roman"/>
                <w:color w:val="000000"/>
              </w:rPr>
            </w:pPr>
            <w:r>
              <w:rPr>
                <w:rFonts w:ascii="Times New Roman" w:hAnsi="Times New Roman" w:cs="Times New Roman"/>
                <w:color w:val="000000"/>
              </w:rPr>
              <w:t>200</w:t>
            </w:r>
          </w:p>
        </w:tc>
        <w:tc>
          <w:tcPr>
            <w:tcW w:w="1341" w:type="dxa"/>
            <w:shd w:val="clear" w:color="000000" w:fill="FFFFFF"/>
            <w:vAlign w:val="center"/>
          </w:tcPr>
          <w:p w:rsidR="005758E2" w:rsidRPr="002337FD" w:rsidRDefault="005758E2" w:rsidP="00E706A5">
            <w:pPr>
              <w:jc w:val="center"/>
              <w:rPr>
                <w:rFonts w:ascii="Times New Roman" w:hAnsi="Times New Roman" w:cs="Times New Roman"/>
                <w:color w:val="000000"/>
              </w:rPr>
            </w:pPr>
            <w:r>
              <w:rPr>
                <w:rFonts w:ascii="Times New Roman" w:hAnsi="Times New Roman" w:cs="Times New Roman"/>
                <w:color w:val="000000"/>
              </w:rPr>
              <w:t>R$</w:t>
            </w:r>
            <w:r w:rsidR="00E706A5">
              <w:rPr>
                <w:rFonts w:ascii="Times New Roman" w:hAnsi="Times New Roman" w:cs="Times New Roman"/>
                <w:color w:val="000000"/>
              </w:rPr>
              <w:t>55,22</w:t>
            </w:r>
          </w:p>
        </w:tc>
        <w:tc>
          <w:tcPr>
            <w:tcW w:w="1353" w:type="dxa"/>
            <w:shd w:val="clear" w:color="auto" w:fill="auto"/>
            <w:vAlign w:val="center"/>
          </w:tcPr>
          <w:p w:rsidR="005758E2" w:rsidRPr="002337FD" w:rsidRDefault="001437E6" w:rsidP="00E706A5">
            <w:pPr>
              <w:jc w:val="center"/>
              <w:rPr>
                <w:rFonts w:ascii="Times New Roman" w:hAnsi="Times New Roman" w:cs="Times New Roman"/>
                <w:color w:val="000000"/>
              </w:rPr>
            </w:pPr>
            <w:r>
              <w:rPr>
                <w:rFonts w:ascii="Times New Roman" w:hAnsi="Times New Roman" w:cs="Times New Roman"/>
                <w:color w:val="000000"/>
              </w:rPr>
              <w:t>R$</w:t>
            </w:r>
            <w:r w:rsidR="00E706A5">
              <w:rPr>
                <w:rFonts w:ascii="Times New Roman" w:hAnsi="Times New Roman" w:cs="Times New Roman"/>
                <w:color w:val="000000"/>
              </w:rPr>
              <w:t>11.044</w:t>
            </w:r>
            <w:r w:rsidR="00FA27DE">
              <w:rPr>
                <w:rFonts w:ascii="Times New Roman" w:hAnsi="Times New Roman" w:cs="Times New Roman"/>
                <w:color w:val="000000"/>
              </w:rPr>
              <w:t>,00</w:t>
            </w:r>
          </w:p>
        </w:tc>
      </w:tr>
      <w:tr w:rsidR="002337FD" w:rsidRPr="002337FD" w:rsidTr="001437E6">
        <w:trPr>
          <w:trHeight w:val="340"/>
          <w:jc w:val="center"/>
        </w:trPr>
        <w:tc>
          <w:tcPr>
            <w:tcW w:w="10188" w:type="dxa"/>
            <w:gridSpan w:val="8"/>
            <w:shd w:val="clear" w:color="auto" w:fill="auto"/>
            <w:noWrap/>
            <w:vAlign w:val="center"/>
          </w:tcPr>
          <w:p w:rsidR="002337FD" w:rsidRPr="002337FD" w:rsidRDefault="002337FD" w:rsidP="002337FD">
            <w:pPr>
              <w:jc w:val="center"/>
              <w:rPr>
                <w:rFonts w:ascii="Times New Roman" w:eastAsia="Times New Roman" w:hAnsi="Times New Roman" w:cs="Times New Roman"/>
                <w:b/>
                <w:color w:val="000000" w:themeColor="text1"/>
                <w:lang w:eastAsia="pt-BR"/>
              </w:rPr>
            </w:pPr>
            <w:r w:rsidRPr="002337FD">
              <w:rPr>
                <w:rFonts w:ascii="Times New Roman" w:eastAsia="Times New Roman" w:hAnsi="Times New Roman" w:cs="Times New Roman"/>
                <w:b/>
                <w:color w:val="000000" w:themeColor="text1"/>
                <w:lang w:eastAsia="pt-BR"/>
              </w:rPr>
              <w:t xml:space="preserve">VALOR TOTAL </w:t>
            </w:r>
            <w:r w:rsidR="0093195B" w:rsidRPr="0093195B">
              <w:rPr>
                <w:rFonts w:ascii="Times New Roman" w:eastAsia="Times New Roman" w:hAnsi="Times New Roman" w:cs="Times New Roman"/>
                <w:b/>
                <w:color w:val="000000" w:themeColor="text1"/>
                <w:lang w:eastAsia="pt-BR"/>
              </w:rPr>
              <w:t xml:space="preserve">R$ </w:t>
            </w:r>
            <w:r w:rsidR="005D5B7A">
              <w:rPr>
                <w:rFonts w:ascii="Times New Roman" w:eastAsia="Times New Roman" w:hAnsi="Times New Roman" w:cs="Times New Roman"/>
                <w:b/>
                <w:color w:val="000000" w:themeColor="text1"/>
                <w:lang w:eastAsia="pt-BR"/>
              </w:rPr>
              <w:t>11.044,00</w:t>
            </w:r>
          </w:p>
          <w:p w:rsidR="002337FD" w:rsidRPr="002337FD" w:rsidRDefault="002337FD" w:rsidP="005D5B7A">
            <w:pPr>
              <w:jc w:val="center"/>
              <w:rPr>
                <w:rFonts w:ascii="Times New Roman" w:hAnsi="Times New Roman" w:cs="Times New Roman"/>
                <w:b/>
                <w:color w:val="000000"/>
              </w:rPr>
            </w:pPr>
            <w:r w:rsidRPr="002337FD">
              <w:rPr>
                <w:rFonts w:ascii="Times New Roman" w:eastAsia="Times New Roman" w:hAnsi="Times New Roman" w:cs="Times New Roman"/>
                <w:color w:val="000000" w:themeColor="text1"/>
                <w:lang w:eastAsia="pt-BR"/>
              </w:rPr>
              <w:t>(</w:t>
            </w:r>
            <w:r w:rsidR="005D5B7A">
              <w:rPr>
                <w:rFonts w:ascii="Times New Roman" w:eastAsia="Times New Roman" w:hAnsi="Times New Roman" w:cs="Times New Roman"/>
                <w:color w:val="000000" w:themeColor="text1"/>
                <w:lang w:eastAsia="pt-BR"/>
              </w:rPr>
              <w:t>Onze mil e quarenta e quatro</w:t>
            </w:r>
            <w:r w:rsidR="005758E2">
              <w:rPr>
                <w:rFonts w:ascii="Times New Roman" w:eastAsia="Times New Roman" w:hAnsi="Times New Roman" w:cs="Times New Roman"/>
                <w:color w:val="000000" w:themeColor="text1"/>
                <w:lang w:eastAsia="pt-BR"/>
              </w:rPr>
              <w:t xml:space="preserve"> </w:t>
            </w:r>
            <w:r w:rsidR="0093195B">
              <w:rPr>
                <w:rFonts w:ascii="Times New Roman" w:eastAsia="Times New Roman" w:hAnsi="Times New Roman" w:cs="Times New Roman"/>
                <w:color w:val="000000" w:themeColor="text1"/>
                <w:lang w:eastAsia="pt-BR"/>
              </w:rPr>
              <w:t>reais</w:t>
            </w:r>
            <w:r w:rsidRPr="002337FD">
              <w:rPr>
                <w:rFonts w:ascii="Times New Roman" w:eastAsia="Times New Roman" w:hAnsi="Times New Roman" w:cs="Times New Roman"/>
                <w:color w:val="000000" w:themeColor="text1"/>
                <w:lang w:eastAsia="pt-BR"/>
              </w:rPr>
              <w:t>)</w:t>
            </w:r>
          </w:p>
        </w:tc>
      </w:tr>
      <w:tr w:rsidR="005758E2" w:rsidRPr="002337FD" w:rsidTr="001437E6">
        <w:trPr>
          <w:trHeight w:val="340"/>
          <w:jc w:val="center"/>
        </w:trPr>
        <w:tc>
          <w:tcPr>
            <w:tcW w:w="3969" w:type="dxa"/>
            <w:gridSpan w:val="2"/>
            <w:shd w:val="clear" w:color="auto" w:fill="auto"/>
            <w:vAlign w:val="center"/>
            <w:hideMark/>
          </w:tcPr>
          <w:p w:rsidR="005758E2" w:rsidRPr="002337FD" w:rsidRDefault="005758E2" w:rsidP="005758E2">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Composição Mensal</w:t>
            </w:r>
          </w:p>
        </w:tc>
        <w:tc>
          <w:tcPr>
            <w:tcW w:w="2008" w:type="dxa"/>
            <w:gridSpan w:val="3"/>
          </w:tcPr>
          <w:p w:rsidR="005758E2" w:rsidRDefault="005758E2" w:rsidP="00792C04">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Carga Horária</w:t>
            </w:r>
          </w:p>
        </w:tc>
        <w:tc>
          <w:tcPr>
            <w:tcW w:w="4211" w:type="dxa"/>
            <w:gridSpan w:val="3"/>
            <w:shd w:val="clear" w:color="auto" w:fill="auto"/>
            <w:noWrap/>
            <w:vAlign w:val="center"/>
            <w:hideMark/>
          </w:tcPr>
          <w:p w:rsidR="005758E2" w:rsidRPr="002337FD" w:rsidRDefault="005758E2" w:rsidP="00792C04">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Mensal</w:t>
            </w:r>
          </w:p>
        </w:tc>
      </w:tr>
      <w:tr w:rsidR="005758E2" w:rsidRPr="002337FD" w:rsidTr="001437E6">
        <w:trPr>
          <w:trHeight w:val="340"/>
          <w:jc w:val="center"/>
        </w:trPr>
        <w:tc>
          <w:tcPr>
            <w:tcW w:w="3969" w:type="dxa"/>
            <w:gridSpan w:val="2"/>
            <w:shd w:val="clear" w:color="auto" w:fill="auto"/>
            <w:noWrap/>
            <w:vAlign w:val="center"/>
          </w:tcPr>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Março</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Abril</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Maio</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Junho</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Julho</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Agosto</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Setembro</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Outubro</w:t>
            </w:r>
          </w:p>
          <w:p w:rsidR="005758E2"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Novembro</w:t>
            </w:r>
          </w:p>
          <w:p w:rsidR="005758E2" w:rsidRPr="002337FD" w:rsidRDefault="005758E2" w:rsidP="00CD3664">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Dezembro</w:t>
            </w:r>
          </w:p>
        </w:tc>
        <w:tc>
          <w:tcPr>
            <w:tcW w:w="2008" w:type="dxa"/>
            <w:gridSpan w:val="3"/>
            <w:vAlign w:val="center"/>
          </w:tcPr>
          <w:p w:rsidR="005758E2" w:rsidRDefault="00B5607D" w:rsidP="00CD3664">
            <w:pPr>
              <w:jc w:val="right"/>
              <w:rPr>
                <w:rFonts w:ascii="Times New Roman" w:hAnsi="Times New Roman" w:cs="Times New Roman"/>
                <w:color w:val="000000"/>
              </w:rPr>
            </w:pPr>
            <w:r>
              <w:rPr>
                <w:rFonts w:ascii="Times New Roman" w:hAnsi="Times New Roman" w:cs="Times New Roman"/>
                <w:color w:val="000000"/>
              </w:rPr>
              <w:t>22h</w:t>
            </w:r>
          </w:p>
          <w:p w:rsidR="00B5607D" w:rsidRDefault="00576778" w:rsidP="00CD3664">
            <w:pPr>
              <w:jc w:val="right"/>
              <w:rPr>
                <w:rFonts w:ascii="Times New Roman" w:hAnsi="Times New Roman" w:cs="Times New Roman"/>
                <w:color w:val="000000"/>
              </w:rPr>
            </w:pPr>
            <w:r>
              <w:rPr>
                <w:rFonts w:ascii="Times New Roman" w:hAnsi="Times New Roman" w:cs="Times New Roman"/>
                <w:color w:val="000000"/>
              </w:rPr>
              <w:t>20h</w:t>
            </w:r>
          </w:p>
          <w:p w:rsidR="00B5607D" w:rsidRDefault="00B5607D" w:rsidP="00CD3664">
            <w:pPr>
              <w:jc w:val="right"/>
              <w:rPr>
                <w:rFonts w:ascii="Times New Roman" w:hAnsi="Times New Roman" w:cs="Times New Roman"/>
                <w:color w:val="000000"/>
              </w:rPr>
            </w:pPr>
            <w:r>
              <w:rPr>
                <w:rFonts w:ascii="Times New Roman" w:hAnsi="Times New Roman" w:cs="Times New Roman"/>
                <w:color w:val="000000"/>
              </w:rPr>
              <w:t>2</w:t>
            </w:r>
            <w:r w:rsidR="00576778">
              <w:rPr>
                <w:rFonts w:ascii="Times New Roman" w:hAnsi="Times New Roman" w:cs="Times New Roman"/>
                <w:color w:val="000000"/>
              </w:rPr>
              <w:t>0</w:t>
            </w:r>
            <w:r>
              <w:rPr>
                <w:rFonts w:ascii="Times New Roman" w:hAnsi="Times New Roman" w:cs="Times New Roman"/>
                <w:color w:val="000000"/>
              </w:rPr>
              <w:t>h</w:t>
            </w:r>
          </w:p>
          <w:p w:rsidR="00B5607D" w:rsidRDefault="00B5607D" w:rsidP="00CD3664">
            <w:pPr>
              <w:jc w:val="right"/>
              <w:rPr>
                <w:rFonts w:ascii="Times New Roman" w:hAnsi="Times New Roman" w:cs="Times New Roman"/>
                <w:color w:val="000000"/>
              </w:rPr>
            </w:pPr>
            <w:r>
              <w:rPr>
                <w:rFonts w:ascii="Times New Roman" w:hAnsi="Times New Roman" w:cs="Times New Roman"/>
                <w:color w:val="000000"/>
              </w:rPr>
              <w:t>22h</w:t>
            </w:r>
          </w:p>
          <w:p w:rsidR="00B5607D" w:rsidRDefault="00576778" w:rsidP="00CD3664">
            <w:pPr>
              <w:jc w:val="right"/>
              <w:rPr>
                <w:rFonts w:ascii="Times New Roman" w:hAnsi="Times New Roman" w:cs="Times New Roman"/>
                <w:color w:val="000000"/>
              </w:rPr>
            </w:pPr>
            <w:r>
              <w:rPr>
                <w:rFonts w:ascii="Times New Roman" w:hAnsi="Times New Roman" w:cs="Times New Roman"/>
                <w:color w:val="000000"/>
              </w:rPr>
              <w:t>22</w:t>
            </w:r>
            <w:r w:rsidR="00B5607D">
              <w:rPr>
                <w:rFonts w:ascii="Times New Roman" w:hAnsi="Times New Roman" w:cs="Times New Roman"/>
                <w:color w:val="000000"/>
              </w:rPr>
              <w:t>h</w:t>
            </w:r>
          </w:p>
          <w:p w:rsidR="00B5607D" w:rsidRDefault="00576778" w:rsidP="00CD3664">
            <w:pPr>
              <w:jc w:val="right"/>
              <w:rPr>
                <w:rFonts w:ascii="Times New Roman" w:hAnsi="Times New Roman" w:cs="Times New Roman"/>
                <w:color w:val="000000"/>
              </w:rPr>
            </w:pPr>
            <w:r>
              <w:rPr>
                <w:rFonts w:ascii="Times New Roman" w:hAnsi="Times New Roman" w:cs="Times New Roman"/>
                <w:color w:val="000000"/>
              </w:rPr>
              <w:t>20</w:t>
            </w:r>
            <w:r w:rsidR="00B5607D">
              <w:rPr>
                <w:rFonts w:ascii="Times New Roman" w:hAnsi="Times New Roman" w:cs="Times New Roman"/>
                <w:color w:val="000000"/>
              </w:rPr>
              <w:t>h</w:t>
            </w:r>
          </w:p>
          <w:p w:rsidR="00B5607D" w:rsidRDefault="00B5607D" w:rsidP="00CD3664">
            <w:pPr>
              <w:jc w:val="right"/>
              <w:rPr>
                <w:rFonts w:ascii="Times New Roman" w:hAnsi="Times New Roman" w:cs="Times New Roman"/>
                <w:color w:val="000000"/>
              </w:rPr>
            </w:pPr>
            <w:r>
              <w:rPr>
                <w:rFonts w:ascii="Times New Roman" w:hAnsi="Times New Roman" w:cs="Times New Roman"/>
                <w:color w:val="000000"/>
              </w:rPr>
              <w:t>20h</w:t>
            </w:r>
          </w:p>
          <w:p w:rsidR="00B5607D" w:rsidRDefault="00576778" w:rsidP="00CD3664">
            <w:pPr>
              <w:jc w:val="right"/>
              <w:rPr>
                <w:rFonts w:ascii="Times New Roman" w:hAnsi="Times New Roman" w:cs="Times New Roman"/>
                <w:color w:val="000000"/>
              </w:rPr>
            </w:pPr>
            <w:r>
              <w:rPr>
                <w:rFonts w:ascii="Times New Roman" w:hAnsi="Times New Roman" w:cs="Times New Roman"/>
                <w:color w:val="000000"/>
              </w:rPr>
              <w:t>20</w:t>
            </w:r>
            <w:r w:rsidR="00B5607D">
              <w:rPr>
                <w:rFonts w:ascii="Times New Roman" w:hAnsi="Times New Roman" w:cs="Times New Roman"/>
                <w:color w:val="000000"/>
              </w:rPr>
              <w:t>h</w:t>
            </w:r>
          </w:p>
          <w:p w:rsidR="00B5607D" w:rsidRDefault="00576778" w:rsidP="00CD3664">
            <w:pPr>
              <w:jc w:val="right"/>
              <w:rPr>
                <w:rFonts w:ascii="Times New Roman" w:hAnsi="Times New Roman" w:cs="Times New Roman"/>
                <w:color w:val="000000"/>
              </w:rPr>
            </w:pPr>
            <w:r>
              <w:rPr>
                <w:rFonts w:ascii="Times New Roman" w:hAnsi="Times New Roman" w:cs="Times New Roman"/>
                <w:color w:val="000000"/>
              </w:rPr>
              <w:t>22</w:t>
            </w:r>
            <w:r w:rsidR="00B5607D">
              <w:rPr>
                <w:rFonts w:ascii="Times New Roman" w:hAnsi="Times New Roman" w:cs="Times New Roman"/>
                <w:color w:val="000000"/>
              </w:rPr>
              <w:t>h</w:t>
            </w:r>
          </w:p>
          <w:p w:rsidR="00B5607D" w:rsidRPr="002337FD" w:rsidRDefault="00B5607D" w:rsidP="00CD3664">
            <w:pPr>
              <w:jc w:val="right"/>
              <w:rPr>
                <w:rFonts w:ascii="Times New Roman" w:hAnsi="Times New Roman" w:cs="Times New Roman"/>
                <w:color w:val="000000"/>
              </w:rPr>
            </w:pPr>
            <w:r>
              <w:rPr>
                <w:rFonts w:ascii="Times New Roman" w:hAnsi="Times New Roman" w:cs="Times New Roman"/>
                <w:color w:val="000000"/>
              </w:rPr>
              <w:t>12h</w:t>
            </w:r>
          </w:p>
        </w:tc>
        <w:tc>
          <w:tcPr>
            <w:tcW w:w="4211" w:type="dxa"/>
            <w:gridSpan w:val="3"/>
            <w:shd w:val="clear" w:color="000000" w:fill="FFFFFF"/>
            <w:noWrap/>
            <w:vAlign w:val="center"/>
          </w:tcPr>
          <w:p w:rsidR="00CD3664" w:rsidRDefault="00B5607D" w:rsidP="00CD3664">
            <w:pPr>
              <w:jc w:val="right"/>
              <w:rPr>
                <w:rFonts w:ascii="Times New Roman" w:hAnsi="Times New Roman" w:cs="Times New Roman"/>
                <w:color w:val="000000"/>
              </w:rPr>
            </w:pPr>
            <w:r>
              <w:rPr>
                <w:rFonts w:ascii="Times New Roman" w:hAnsi="Times New Roman" w:cs="Times New Roman"/>
                <w:color w:val="000000"/>
              </w:rPr>
              <w:t>R$</w:t>
            </w:r>
            <w:r w:rsidR="005D5B7A">
              <w:rPr>
                <w:rFonts w:ascii="Times New Roman" w:hAnsi="Times New Roman" w:cs="Times New Roman"/>
                <w:color w:val="000000"/>
              </w:rPr>
              <w:t>1.214,84</w:t>
            </w:r>
          </w:p>
          <w:p w:rsidR="00B5607D" w:rsidRDefault="005D5B7A" w:rsidP="00CD3664">
            <w:pPr>
              <w:jc w:val="right"/>
              <w:rPr>
                <w:rFonts w:ascii="Times New Roman" w:hAnsi="Times New Roman" w:cs="Times New Roman"/>
                <w:color w:val="000000"/>
              </w:rPr>
            </w:pPr>
            <w:r>
              <w:rPr>
                <w:rFonts w:ascii="Times New Roman" w:hAnsi="Times New Roman" w:cs="Times New Roman"/>
                <w:color w:val="000000"/>
              </w:rPr>
              <w:t>R$1.104,4</w:t>
            </w:r>
            <w:r w:rsidR="00B5607D">
              <w:rPr>
                <w:rFonts w:ascii="Times New Roman" w:hAnsi="Times New Roman" w:cs="Times New Roman"/>
                <w:color w:val="000000"/>
              </w:rPr>
              <w:t>0</w:t>
            </w:r>
          </w:p>
          <w:p w:rsidR="005D5B7A" w:rsidRDefault="005D5B7A" w:rsidP="005D5B7A">
            <w:pPr>
              <w:jc w:val="right"/>
              <w:rPr>
                <w:rFonts w:ascii="Times New Roman" w:hAnsi="Times New Roman" w:cs="Times New Roman"/>
                <w:color w:val="000000"/>
              </w:rPr>
            </w:pPr>
            <w:r>
              <w:rPr>
                <w:rFonts w:ascii="Times New Roman" w:hAnsi="Times New Roman" w:cs="Times New Roman"/>
                <w:color w:val="000000"/>
              </w:rPr>
              <w:t>R$1.104,40</w:t>
            </w:r>
          </w:p>
          <w:p w:rsidR="005D5B7A" w:rsidRDefault="005D5B7A" w:rsidP="005D5B7A">
            <w:pPr>
              <w:jc w:val="right"/>
              <w:rPr>
                <w:rFonts w:ascii="Times New Roman" w:hAnsi="Times New Roman" w:cs="Times New Roman"/>
                <w:color w:val="000000"/>
              </w:rPr>
            </w:pPr>
            <w:r>
              <w:rPr>
                <w:rFonts w:ascii="Times New Roman" w:hAnsi="Times New Roman" w:cs="Times New Roman"/>
                <w:color w:val="000000"/>
              </w:rPr>
              <w:t>R$1.214,84</w:t>
            </w:r>
          </w:p>
          <w:p w:rsidR="005D5B7A" w:rsidRDefault="005D5B7A" w:rsidP="005D5B7A">
            <w:pPr>
              <w:jc w:val="right"/>
              <w:rPr>
                <w:rFonts w:ascii="Times New Roman" w:hAnsi="Times New Roman" w:cs="Times New Roman"/>
                <w:color w:val="000000"/>
              </w:rPr>
            </w:pPr>
            <w:r>
              <w:rPr>
                <w:rFonts w:ascii="Times New Roman" w:hAnsi="Times New Roman" w:cs="Times New Roman"/>
                <w:color w:val="000000"/>
              </w:rPr>
              <w:t>R$1.214,84</w:t>
            </w:r>
          </w:p>
          <w:p w:rsidR="005D5B7A" w:rsidRDefault="005D5B7A" w:rsidP="005D5B7A">
            <w:pPr>
              <w:jc w:val="right"/>
              <w:rPr>
                <w:rFonts w:ascii="Times New Roman" w:hAnsi="Times New Roman" w:cs="Times New Roman"/>
                <w:color w:val="000000"/>
              </w:rPr>
            </w:pPr>
            <w:r>
              <w:rPr>
                <w:rFonts w:ascii="Times New Roman" w:hAnsi="Times New Roman" w:cs="Times New Roman"/>
                <w:color w:val="000000"/>
              </w:rPr>
              <w:t>R$1.104,40</w:t>
            </w:r>
          </w:p>
          <w:p w:rsidR="005D5B7A" w:rsidRDefault="005D5B7A" w:rsidP="005D5B7A">
            <w:pPr>
              <w:jc w:val="right"/>
              <w:rPr>
                <w:rFonts w:ascii="Times New Roman" w:hAnsi="Times New Roman" w:cs="Times New Roman"/>
                <w:color w:val="000000"/>
              </w:rPr>
            </w:pPr>
            <w:r>
              <w:rPr>
                <w:rFonts w:ascii="Times New Roman" w:hAnsi="Times New Roman" w:cs="Times New Roman"/>
                <w:color w:val="000000"/>
              </w:rPr>
              <w:t>R$1.104,40</w:t>
            </w:r>
          </w:p>
          <w:p w:rsidR="005D5B7A" w:rsidRDefault="005D5B7A" w:rsidP="005D5B7A">
            <w:pPr>
              <w:jc w:val="right"/>
              <w:rPr>
                <w:rFonts w:ascii="Times New Roman" w:hAnsi="Times New Roman" w:cs="Times New Roman"/>
                <w:color w:val="000000"/>
              </w:rPr>
            </w:pPr>
            <w:r>
              <w:rPr>
                <w:rFonts w:ascii="Times New Roman" w:hAnsi="Times New Roman" w:cs="Times New Roman"/>
                <w:color w:val="000000"/>
              </w:rPr>
              <w:t>R$1.104,40</w:t>
            </w:r>
          </w:p>
          <w:p w:rsidR="005D5B7A" w:rsidRDefault="005D5B7A" w:rsidP="005D5B7A">
            <w:pPr>
              <w:jc w:val="right"/>
              <w:rPr>
                <w:rFonts w:ascii="Times New Roman" w:hAnsi="Times New Roman" w:cs="Times New Roman"/>
                <w:color w:val="000000"/>
              </w:rPr>
            </w:pPr>
            <w:r>
              <w:rPr>
                <w:rFonts w:ascii="Times New Roman" w:hAnsi="Times New Roman" w:cs="Times New Roman"/>
                <w:color w:val="000000"/>
              </w:rPr>
              <w:t>R$1.214,84</w:t>
            </w:r>
          </w:p>
          <w:p w:rsidR="00B5607D" w:rsidRPr="002337FD" w:rsidRDefault="00B5607D" w:rsidP="005D5B7A">
            <w:pPr>
              <w:jc w:val="right"/>
              <w:rPr>
                <w:rFonts w:ascii="Times New Roman" w:hAnsi="Times New Roman" w:cs="Times New Roman"/>
                <w:color w:val="000000"/>
              </w:rPr>
            </w:pPr>
            <w:r>
              <w:rPr>
                <w:rFonts w:ascii="Times New Roman" w:hAnsi="Times New Roman" w:cs="Times New Roman"/>
                <w:color w:val="000000"/>
              </w:rPr>
              <w:t>R$</w:t>
            </w:r>
            <w:r w:rsidR="005D5B7A">
              <w:rPr>
                <w:rFonts w:ascii="Times New Roman" w:hAnsi="Times New Roman" w:cs="Times New Roman"/>
                <w:color w:val="000000"/>
              </w:rPr>
              <w:t>662,64</w:t>
            </w:r>
          </w:p>
        </w:tc>
      </w:tr>
    </w:tbl>
    <w:p w:rsidR="005758E2" w:rsidRDefault="005758E2" w:rsidP="00D73855">
      <w:pPr>
        <w:tabs>
          <w:tab w:val="left" w:pos="2790"/>
        </w:tabs>
        <w:spacing w:after="0" w:line="240" w:lineRule="auto"/>
        <w:jc w:val="right"/>
        <w:rPr>
          <w:rFonts w:ascii="Times New Roman" w:hAnsi="Times New Roman" w:cs="Times New Roman"/>
          <w:sz w:val="24"/>
          <w:szCs w:val="24"/>
        </w:rPr>
      </w:pPr>
    </w:p>
    <w:p w:rsidR="0093195B"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3. </w:t>
      </w:r>
      <w:r w:rsidR="0093195B">
        <w:rPr>
          <w:rFonts w:ascii="Times New Roman" w:hAnsi="Times New Roman" w:cs="Times New Roman"/>
          <w:sz w:val="24"/>
          <w:szCs w:val="24"/>
        </w:rPr>
        <w:t>VIGÊNCIA E PRORROGAÇÃO</w:t>
      </w:r>
    </w:p>
    <w:p w:rsidR="0093195B"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93195B">
        <w:rPr>
          <w:rFonts w:ascii="Times New Roman" w:hAnsi="Times New Roman" w:cs="Times New Roman"/>
          <w:sz w:val="24"/>
          <w:szCs w:val="24"/>
        </w:rPr>
        <w:t>O prazo de vigência da contratação é de até 12 (doze) meses, prorrogável na forma do art. 107, da</w:t>
      </w:r>
      <w:r>
        <w:rPr>
          <w:rFonts w:ascii="Times New Roman" w:hAnsi="Times New Roman" w:cs="Times New Roman"/>
          <w:sz w:val="24"/>
          <w:szCs w:val="24"/>
        </w:rPr>
        <w:t xml:space="preserve"> </w:t>
      </w:r>
      <w:r w:rsidRPr="0093195B">
        <w:rPr>
          <w:rFonts w:ascii="Times New Roman" w:hAnsi="Times New Roman" w:cs="Times New Roman"/>
          <w:sz w:val="24"/>
          <w:szCs w:val="24"/>
        </w:rPr>
        <w:t>Lei n°14.133/2021.</w:t>
      </w:r>
    </w:p>
    <w:p w:rsidR="0093195B" w:rsidRDefault="0093195B" w:rsidP="008A0D6A">
      <w:pPr>
        <w:tabs>
          <w:tab w:val="left" w:pos="2790"/>
        </w:tabs>
        <w:spacing w:after="0" w:line="240" w:lineRule="auto"/>
        <w:jc w:val="both"/>
        <w:rPr>
          <w:rFonts w:ascii="Times New Roman" w:hAnsi="Times New Roman" w:cs="Times New Roman"/>
          <w:sz w:val="24"/>
          <w:szCs w:val="24"/>
        </w:rPr>
      </w:pPr>
    </w:p>
    <w:p w:rsidR="008A0D6A" w:rsidRP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A0D6A" w:rsidRPr="008A0D6A">
        <w:rPr>
          <w:rFonts w:ascii="Times New Roman" w:hAnsi="Times New Roman" w:cs="Times New Roman"/>
          <w:sz w:val="24"/>
          <w:szCs w:val="24"/>
        </w:rPr>
        <w:t>CLASSIFICAÇÃO DOS BENS</w:t>
      </w:r>
      <w:r w:rsidR="003354E1">
        <w:rPr>
          <w:rFonts w:ascii="Times New Roman" w:hAnsi="Times New Roman" w:cs="Times New Roman"/>
          <w:sz w:val="24"/>
          <w:szCs w:val="24"/>
        </w:rPr>
        <w:t>/SERVIÇOS</w:t>
      </w:r>
    </w:p>
    <w:p w:rsid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D337D">
        <w:rPr>
          <w:rFonts w:ascii="Times New Roman" w:hAnsi="Times New Roman" w:cs="Times New Roman"/>
          <w:sz w:val="24"/>
          <w:szCs w:val="24"/>
        </w:rPr>
        <w:t>.1</w:t>
      </w:r>
      <w:r w:rsidR="008A0D6A" w:rsidRPr="008A0D6A">
        <w:rPr>
          <w:rFonts w:ascii="Times New Roman" w:hAnsi="Times New Roman" w:cs="Times New Roman"/>
          <w:sz w:val="24"/>
          <w:szCs w:val="24"/>
        </w:rPr>
        <w:t xml:space="preserve"> Os bens a serem adquiridos enquadram-se na classificação de bens</w:t>
      </w:r>
      <w:r w:rsidR="007D337D">
        <w:rPr>
          <w:rFonts w:ascii="Times New Roman" w:hAnsi="Times New Roman" w:cs="Times New Roman"/>
          <w:sz w:val="24"/>
          <w:szCs w:val="24"/>
        </w:rPr>
        <w:t xml:space="preserve"> e </w:t>
      </w:r>
      <w:r w:rsidR="00792C04">
        <w:rPr>
          <w:rFonts w:ascii="Times New Roman" w:hAnsi="Times New Roman" w:cs="Times New Roman"/>
          <w:sz w:val="24"/>
          <w:szCs w:val="24"/>
        </w:rPr>
        <w:t>serviços</w:t>
      </w:r>
      <w:r w:rsidR="008A0D6A" w:rsidRPr="008A0D6A">
        <w:rPr>
          <w:rFonts w:ascii="Times New Roman" w:hAnsi="Times New Roman" w:cs="Times New Roman"/>
          <w:sz w:val="24"/>
          <w:szCs w:val="24"/>
        </w:rPr>
        <w:t xml:space="preserve"> comuns (art. 6º, inciso XIII Lei n.º</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14.133/2021) cujos padrões de desempenho e qualidade podem ser objetivamente definidos pelo edital, por</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meio de especificações usuais de mercado.</w:t>
      </w:r>
    </w:p>
    <w:p w:rsidR="007D337D" w:rsidRDefault="007D337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 A prestação de serviços não gera vínculo empregatício entre os empregados da CONTRATADA e a Administração Contratante, vedando-se qualquer relação entre estes que caracterize pessoalidade e subordinação direta.</w:t>
      </w:r>
    </w:p>
    <w:p w:rsidR="0086531A" w:rsidRDefault="0086531A" w:rsidP="008A0D6A">
      <w:pPr>
        <w:tabs>
          <w:tab w:val="left" w:pos="2790"/>
        </w:tabs>
        <w:spacing w:after="0" w:line="240" w:lineRule="auto"/>
        <w:jc w:val="both"/>
        <w:rPr>
          <w:rFonts w:ascii="Times New Roman" w:hAnsi="Times New Roman" w:cs="Times New Roman"/>
          <w:sz w:val="24"/>
          <w:szCs w:val="24"/>
        </w:rPr>
      </w:pPr>
    </w:p>
    <w:p w:rsidR="008A0D6A" w:rsidRPr="008A0D6A" w:rsidRDefault="008D7B21"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8A0D6A" w:rsidRPr="008A0D6A">
        <w:rPr>
          <w:rFonts w:ascii="Times New Roman" w:hAnsi="Times New Roman" w:cs="Times New Roman"/>
          <w:sz w:val="24"/>
          <w:szCs w:val="24"/>
        </w:rPr>
        <w:t>. NECESSIDADE DA CONTRATAÇÃO</w:t>
      </w:r>
    </w:p>
    <w:p w:rsidR="008A0D6A" w:rsidRPr="005A3187" w:rsidRDefault="00E90CC9" w:rsidP="007D337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337D" w:rsidRPr="005A3187">
        <w:rPr>
          <w:rFonts w:ascii="Times New Roman" w:hAnsi="Times New Roman" w:cs="Times New Roman"/>
          <w:sz w:val="24"/>
          <w:szCs w:val="24"/>
        </w:rPr>
        <w:t>O objeto da presente licitação é a contratação de prestação de serviços voltados a assegurar ações no âmbito do programa de oficinas ligadas a Secretaria Municipal de Assistência Social e Habitação, no CRAS Darci Aloisi</w:t>
      </w:r>
      <w:r w:rsidR="005D5B7A">
        <w:rPr>
          <w:rFonts w:ascii="Times New Roman" w:hAnsi="Times New Roman" w:cs="Times New Roman"/>
          <w:sz w:val="24"/>
          <w:szCs w:val="24"/>
        </w:rPr>
        <w:t>o Ely</w:t>
      </w:r>
      <w:r w:rsidR="005A3187" w:rsidRPr="005A3187">
        <w:rPr>
          <w:rFonts w:ascii="Times New Roman" w:hAnsi="Times New Roman" w:cs="Times New Roman"/>
          <w:sz w:val="24"/>
          <w:szCs w:val="24"/>
        </w:rPr>
        <w:t>.</w:t>
      </w:r>
    </w:p>
    <w:p w:rsidR="00B45EF6" w:rsidRPr="00B45EF6" w:rsidRDefault="005A3187" w:rsidP="00B45EF6">
      <w:pPr>
        <w:tabs>
          <w:tab w:val="left" w:pos="0"/>
        </w:tabs>
        <w:spacing w:after="0" w:line="240" w:lineRule="auto"/>
        <w:jc w:val="both"/>
        <w:rPr>
          <w:rFonts w:ascii="Times New Roman" w:hAnsi="Times New Roman" w:cs="Times New Roman"/>
          <w:sz w:val="24"/>
          <w:szCs w:val="24"/>
        </w:rPr>
      </w:pPr>
      <w:r w:rsidRPr="005A3187">
        <w:rPr>
          <w:rFonts w:ascii="Times New Roman" w:hAnsi="Times New Roman" w:cs="Times New Roman"/>
          <w:sz w:val="24"/>
          <w:szCs w:val="24"/>
        </w:rPr>
        <w:tab/>
        <w:t xml:space="preserve">A contratação requerida pela Secretaria de Assistência Social </w:t>
      </w:r>
      <w:r w:rsidR="007D337D" w:rsidRPr="005A3187">
        <w:rPr>
          <w:rFonts w:ascii="Times New Roman" w:hAnsi="Times New Roman" w:cs="Times New Roman"/>
          <w:sz w:val="24"/>
          <w:szCs w:val="24"/>
        </w:rPr>
        <w:t>é necessária para o</w:t>
      </w:r>
      <w:r w:rsidR="005D5B7A">
        <w:rPr>
          <w:rFonts w:ascii="Times New Roman" w:hAnsi="Times New Roman" w:cs="Times New Roman"/>
          <w:sz w:val="24"/>
          <w:szCs w:val="24"/>
        </w:rPr>
        <w:t xml:space="preserve"> atendimento dos usuários </w:t>
      </w:r>
      <w:r w:rsidR="007D337D" w:rsidRPr="005A3187">
        <w:rPr>
          <w:rFonts w:ascii="Times New Roman" w:hAnsi="Times New Roman" w:cs="Times New Roman"/>
          <w:sz w:val="24"/>
          <w:szCs w:val="24"/>
        </w:rPr>
        <w:t>dos grupos do Serviço de Convivência e Fortalecimento de V</w:t>
      </w:r>
      <w:r w:rsidR="005D5B7A">
        <w:rPr>
          <w:rFonts w:ascii="Times New Roman" w:hAnsi="Times New Roman" w:cs="Times New Roman"/>
          <w:sz w:val="24"/>
          <w:szCs w:val="24"/>
        </w:rPr>
        <w:t>ínculos, as quais serão atendido</w:t>
      </w:r>
      <w:r w:rsidRPr="005A3187">
        <w:rPr>
          <w:rFonts w:ascii="Times New Roman" w:hAnsi="Times New Roman" w:cs="Times New Roman"/>
          <w:sz w:val="24"/>
          <w:szCs w:val="24"/>
        </w:rPr>
        <w:t>s</w:t>
      </w:r>
      <w:r w:rsidR="007D337D" w:rsidRPr="005A3187">
        <w:rPr>
          <w:rFonts w:ascii="Times New Roman" w:hAnsi="Times New Roman" w:cs="Times New Roman"/>
          <w:sz w:val="24"/>
          <w:szCs w:val="24"/>
        </w:rPr>
        <w:t xml:space="preserve"> no ano de </w:t>
      </w:r>
      <w:r w:rsidR="005D5B7A">
        <w:rPr>
          <w:rFonts w:ascii="Times New Roman" w:hAnsi="Times New Roman" w:cs="Times New Roman"/>
          <w:sz w:val="24"/>
          <w:szCs w:val="24"/>
        </w:rPr>
        <w:t>2026</w:t>
      </w:r>
      <w:r w:rsidR="00B45EF6">
        <w:rPr>
          <w:rFonts w:ascii="Times New Roman" w:hAnsi="Times New Roman" w:cs="Times New Roman"/>
          <w:sz w:val="24"/>
          <w:szCs w:val="24"/>
        </w:rPr>
        <w:t>, no CRAS Darci Aloisio Ely.</w:t>
      </w:r>
    </w:p>
    <w:p w:rsidR="00E90CC9" w:rsidRDefault="00E90CC9" w:rsidP="00E90CC9">
      <w:pPr>
        <w:tabs>
          <w:tab w:val="left" w:pos="2790"/>
        </w:tabs>
        <w:spacing w:after="0" w:line="240" w:lineRule="auto"/>
        <w:jc w:val="both"/>
        <w:rPr>
          <w:rFonts w:ascii="Times New Roman" w:hAnsi="Times New Roman" w:cs="Times New Roman"/>
          <w:sz w:val="24"/>
          <w:szCs w:val="24"/>
        </w:rPr>
      </w:pPr>
    </w:p>
    <w:p w:rsidR="008A0D6A" w:rsidRPr="008A0D6A" w:rsidRDefault="00E90CC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A0D6A" w:rsidRPr="008A0D6A">
        <w:rPr>
          <w:rFonts w:ascii="Times New Roman" w:hAnsi="Times New Roman" w:cs="Times New Roman"/>
          <w:sz w:val="24"/>
          <w:szCs w:val="24"/>
        </w:rPr>
        <w:t>. DESCRIÇÃO DA SOLUÇÃO</w:t>
      </w:r>
    </w:p>
    <w:p w:rsidR="0007675E" w:rsidRPr="00C25D4A" w:rsidRDefault="00E90CC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A0D6A" w:rsidRPr="008A0D6A">
        <w:rPr>
          <w:rFonts w:ascii="Times New Roman" w:hAnsi="Times New Roman" w:cs="Times New Roman"/>
          <w:sz w:val="24"/>
          <w:szCs w:val="24"/>
        </w:rPr>
        <w:t xml:space="preserve">.1. A </w:t>
      </w:r>
      <w:r>
        <w:rPr>
          <w:rFonts w:ascii="Times New Roman" w:hAnsi="Times New Roman" w:cs="Times New Roman"/>
          <w:sz w:val="24"/>
          <w:szCs w:val="24"/>
        </w:rPr>
        <w:t xml:space="preserve">solução se caracteriza pela realização do processo licitatório pela </w:t>
      </w:r>
      <w:r w:rsidR="00F46338">
        <w:rPr>
          <w:rFonts w:ascii="Times New Roman" w:hAnsi="Times New Roman" w:cs="Times New Roman"/>
          <w:sz w:val="24"/>
          <w:szCs w:val="24"/>
        </w:rPr>
        <w:t>p</w:t>
      </w:r>
      <w:r w:rsidR="00F46338" w:rsidRPr="00F46338">
        <w:rPr>
          <w:rFonts w:ascii="Times New Roman" w:hAnsi="Times New Roman" w:cs="Times New Roman"/>
          <w:sz w:val="24"/>
          <w:szCs w:val="24"/>
        </w:rPr>
        <w:t xml:space="preserve">restação de serviços </w:t>
      </w:r>
      <w:r w:rsidR="00F46338" w:rsidRPr="00C25D4A">
        <w:rPr>
          <w:rFonts w:ascii="Times New Roman" w:hAnsi="Times New Roman" w:cs="Times New Roman"/>
          <w:sz w:val="24"/>
          <w:szCs w:val="24"/>
        </w:rPr>
        <w:t>voltados a assegurar ações no âmbito do programa de oficinas ligadas às Secretarias Municipais.</w:t>
      </w:r>
    </w:p>
    <w:p w:rsidR="00E74C1E" w:rsidRPr="00C25D4A" w:rsidRDefault="00E74C1E" w:rsidP="008A0D6A">
      <w:pPr>
        <w:tabs>
          <w:tab w:val="left" w:pos="2790"/>
        </w:tabs>
        <w:spacing w:after="0" w:line="240" w:lineRule="auto"/>
        <w:jc w:val="both"/>
        <w:rPr>
          <w:rFonts w:ascii="Times New Roman" w:hAnsi="Times New Roman" w:cs="Times New Roman"/>
          <w:sz w:val="24"/>
          <w:szCs w:val="24"/>
        </w:rPr>
      </w:pPr>
    </w:p>
    <w:p w:rsidR="008A0D6A" w:rsidRPr="00C25D4A" w:rsidRDefault="00E90CC9" w:rsidP="008A0D6A">
      <w:pPr>
        <w:tabs>
          <w:tab w:val="left" w:pos="2790"/>
        </w:tabs>
        <w:spacing w:after="0" w:line="240" w:lineRule="auto"/>
        <w:jc w:val="both"/>
        <w:rPr>
          <w:rFonts w:ascii="Times New Roman" w:hAnsi="Times New Roman" w:cs="Times New Roman"/>
          <w:sz w:val="24"/>
          <w:szCs w:val="24"/>
        </w:rPr>
      </w:pPr>
      <w:r w:rsidRPr="00C25D4A">
        <w:rPr>
          <w:rFonts w:ascii="Times New Roman" w:hAnsi="Times New Roman" w:cs="Times New Roman"/>
          <w:sz w:val="24"/>
          <w:szCs w:val="24"/>
        </w:rPr>
        <w:t>7</w:t>
      </w:r>
      <w:r w:rsidR="008A0D6A" w:rsidRPr="00C25D4A">
        <w:rPr>
          <w:rFonts w:ascii="Times New Roman" w:hAnsi="Times New Roman" w:cs="Times New Roman"/>
          <w:sz w:val="24"/>
          <w:szCs w:val="24"/>
        </w:rPr>
        <w:t>. REQUISITOS DA CONTRATAÇÃO</w:t>
      </w:r>
    </w:p>
    <w:p w:rsidR="002476F6" w:rsidRPr="00C25D4A" w:rsidRDefault="00E90CC9" w:rsidP="00F46338">
      <w:pPr>
        <w:tabs>
          <w:tab w:val="left" w:pos="0"/>
        </w:tabs>
        <w:spacing w:after="0" w:line="240" w:lineRule="auto"/>
        <w:jc w:val="both"/>
        <w:rPr>
          <w:rFonts w:ascii="Times New Roman" w:hAnsi="Times New Roman" w:cs="Times New Roman"/>
          <w:sz w:val="24"/>
          <w:szCs w:val="24"/>
        </w:rPr>
      </w:pPr>
      <w:r w:rsidRPr="00C25D4A">
        <w:rPr>
          <w:rFonts w:ascii="Times New Roman" w:hAnsi="Times New Roman" w:cs="Times New Roman"/>
          <w:sz w:val="24"/>
          <w:szCs w:val="24"/>
        </w:rPr>
        <w:t>7</w:t>
      </w:r>
      <w:r w:rsidR="008A0D6A" w:rsidRPr="00C25D4A">
        <w:rPr>
          <w:rFonts w:ascii="Times New Roman" w:hAnsi="Times New Roman" w:cs="Times New Roman"/>
          <w:sz w:val="24"/>
          <w:szCs w:val="24"/>
        </w:rPr>
        <w:t xml:space="preserve">.1. </w:t>
      </w:r>
      <w:r w:rsidRPr="00C25D4A">
        <w:rPr>
          <w:rFonts w:ascii="Times New Roman" w:hAnsi="Times New Roman" w:cs="Times New Roman"/>
          <w:sz w:val="24"/>
          <w:szCs w:val="24"/>
        </w:rPr>
        <w:t xml:space="preserve">A contratada deverá entregar o objeto de acordo com as exigências e especificações previstas no Termo de Referência, </w:t>
      </w:r>
      <w:r w:rsidR="00F46338" w:rsidRPr="00C25D4A">
        <w:rPr>
          <w:rFonts w:ascii="Times New Roman" w:hAnsi="Times New Roman" w:cs="Times New Roman"/>
          <w:sz w:val="24"/>
          <w:szCs w:val="24"/>
        </w:rPr>
        <w:t xml:space="preserve">possuindo a qualificação exigida. </w:t>
      </w:r>
    </w:p>
    <w:p w:rsidR="002476F6" w:rsidRDefault="002476F6" w:rsidP="00C25D4A">
      <w:pPr>
        <w:tabs>
          <w:tab w:val="left" w:pos="0"/>
        </w:tabs>
        <w:spacing w:after="0" w:line="240" w:lineRule="auto"/>
        <w:jc w:val="both"/>
        <w:rPr>
          <w:rFonts w:ascii="Times New Roman" w:hAnsi="Times New Roman" w:cs="Times New Roman"/>
          <w:sz w:val="24"/>
          <w:szCs w:val="24"/>
        </w:rPr>
      </w:pPr>
      <w:r w:rsidRPr="00C25D4A">
        <w:rPr>
          <w:rFonts w:ascii="Times New Roman" w:hAnsi="Times New Roman" w:cs="Times New Roman"/>
          <w:sz w:val="24"/>
          <w:szCs w:val="24"/>
        </w:rPr>
        <w:tab/>
      </w:r>
      <w:r w:rsidR="00F46338" w:rsidRPr="00C25D4A">
        <w:rPr>
          <w:rFonts w:ascii="Times New Roman" w:hAnsi="Times New Roman" w:cs="Times New Roman"/>
          <w:sz w:val="24"/>
          <w:szCs w:val="24"/>
        </w:rPr>
        <w:t xml:space="preserve">A contratada deverá </w:t>
      </w:r>
      <w:r w:rsidR="00C25D4A" w:rsidRPr="00C25D4A">
        <w:rPr>
          <w:rFonts w:ascii="Times New Roman" w:hAnsi="Times New Roman" w:cs="Times New Roman"/>
          <w:sz w:val="24"/>
          <w:szCs w:val="24"/>
        </w:rPr>
        <w:t>comprovar a qualificação por meio de certificados ou diplomas, de acordo com o exigido em cada item.</w:t>
      </w:r>
    </w:p>
    <w:p w:rsidR="00E90CC9" w:rsidRDefault="00E90CC9" w:rsidP="00E90CC9">
      <w:pPr>
        <w:tabs>
          <w:tab w:val="left" w:pos="2790"/>
        </w:tabs>
        <w:spacing w:after="0" w:line="240" w:lineRule="auto"/>
        <w:jc w:val="both"/>
        <w:rPr>
          <w:rFonts w:ascii="Times New Roman" w:hAnsi="Times New Roman" w:cs="Times New Roman"/>
          <w:sz w:val="24"/>
          <w:szCs w:val="24"/>
        </w:rPr>
      </w:pPr>
    </w:p>
    <w:p w:rsidR="008A0D6A" w:rsidRPr="00197E64" w:rsidRDefault="00E90CC9" w:rsidP="008A0D6A">
      <w:pPr>
        <w:tabs>
          <w:tab w:val="left" w:pos="2790"/>
        </w:tabs>
        <w:spacing w:after="0" w:line="240" w:lineRule="auto"/>
        <w:jc w:val="both"/>
        <w:rPr>
          <w:rFonts w:ascii="Times New Roman" w:hAnsi="Times New Roman" w:cs="Times New Roman"/>
          <w:sz w:val="24"/>
          <w:szCs w:val="24"/>
        </w:rPr>
      </w:pPr>
      <w:r w:rsidRPr="00197E64">
        <w:rPr>
          <w:rFonts w:ascii="Times New Roman" w:hAnsi="Times New Roman" w:cs="Times New Roman"/>
          <w:sz w:val="24"/>
          <w:szCs w:val="24"/>
        </w:rPr>
        <w:t>8</w:t>
      </w:r>
      <w:r w:rsidR="008A0D6A" w:rsidRPr="00197E64">
        <w:rPr>
          <w:rFonts w:ascii="Times New Roman" w:hAnsi="Times New Roman" w:cs="Times New Roman"/>
          <w:sz w:val="24"/>
          <w:szCs w:val="24"/>
        </w:rPr>
        <w:t>. DESCRIÇÃO DOS SERVIÇOS/AQUISIÇÃO</w:t>
      </w:r>
    </w:p>
    <w:p w:rsidR="008A0D6A" w:rsidRDefault="00E90CC9" w:rsidP="00197E64">
      <w:pPr>
        <w:tabs>
          <w:tab w:val="left" w:pos="2790"/>
        </w:tabs>
        <w:spacing w:after="0" w:line="240" w:lineRule="auto"/>
        <w:jc w:val="both"/>
        <w:rPr>
          <w:rFonts w:ascii="Times New Roman" w:hAnsi="Times New Roman" w:cs="Times New Roman"/>
          <w:sz w:val="24"/>
          <w:szCs w:val="24"/>
        </w:rPr>
      </w:pPr>
      <w:r w:rsidRPr="00197E64">
        <w:rPr>
          <w:rFonts w:ascii="Times New Roman" w:hAnsi="Times New Roman" w:cs="Times New Roman"/>
          <w:sz w:val="24"/>
          <w:szCs w:val="24"/>
        </w:rPr>
        <w:t xml:space="preserve">8.1. </w:t>
      </w:r>
      <w:r w:rsidR="00197E64" w:rsidRPr="00197E64">
        <w:rPr>
          <w:rFonts w:ascii="Times New Roman" w:hAnsi="Times New Roman" w:cs="Times New Roman"/>
          <w:sz w:val="24"/>
          <w:szCs w:val="24"/>
        </w:rPr>
        <w:t>Para o objeto deste certame, a CONTRATADA deverá prestar o serviço dentro dos padrões de</w:t>
      </w:r>
      <w:r w:rsidR="00197E64">
        <w:rPr>
          <w:rFonts w:ascii="Times New Roman" w:hAnsi="Times New Roman" w:cs="Times New Roman"/>
          <w:sz w:val="24"/>
          <w:szCs w:val="24"/>
        </w:rPr>
        <w:t xml:space="preserve"> qualidade exigidos por lei, conforme legislação específica e de acordo com as especificações contidas neste Termo de Referência.</w:t>
      </w:r>
    </w:p>
    <w:p w:rsidR="00C25D4A" w:rsidRDefault="00C25D4A" w:rsidP="00197E64">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sidRPr="00A13FFC">
        <w:rPr>
          <w:rFonts w:ascii="Times New Roman" w:hAnsi="Times New Roman" w:cs="Times New Roman"/>
          <w:sz w:val="24"/>
          <w:szCs w:val="24"/>
        </w:rPr>
        <w:t>9</w:t>
      </w:r>
      <w:r w:rsidR="008A0D6A" w:rsidRPr="00A13FFC">
        <w:rPr>
          <w:rFonts w:ascii="Times New Roman" w:hAnsi="Times New Roman" w:cs="Times New Roman"/>
          <w:sz w:val="24"/>
          <w:szCs w:val="24"/>
        </w:rPr>
        <w:t xml:space="preserve">. DO LOCAL E PRAZO DE </w:t>
      </w:r>
      <w:r w:rsidR="000B5F8F" w:rsidRPr="00A13FFC">
        <w:rPr>
          <w:rFonts w:ascii="Times New Roman" w:hAnsi="Times New Roman" w:cs="Times New Roman"/>
          <w:sz w:val="24"/>
          <w:szCs w:val="24"/>
        </w:rPr>
        <w:t>EXECUÇÃO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AA284D">
        <w:rPr>
          <w:rFonts w:ascii="Times New Roman" w:hAnsi="Times New Roman" w:cs="Times New Roman"/>
          <w:sz w:val="24"/>
          <w:szCs w:val="24"/>
        </w:rPr>
        <w:t xml:space="preserve">.1. </w:t>
      </w:r>
      <w:r w:rsidR="00792C04">
        <w:rPr>
          <w:rFonts w:ascii="Times New Roman" w:hAnsi="Times New Roman" w:cs="Times New Roman"/>
          <w:sz w:val="24"/>
          <w:szCs w:val="24"/>
        </w:rPr>
        <w:t>A prestação do serviço ocorrerá mensalmente de acordo com a carga horária definida na tabela disposta no Termo de Referência</w:t>
      </w:r>
      <w:r w:rsidRPr="00AA284D">
        <w:rPr>
          <w:rFonts w:ascii="Times New Roman" w:hAnsi="Times New Roman" w:cs="Times New Roman"/>
          <w:sz w:val="24"/>
          <w:szCs w:val="24"/>
        </w:rPr>
        <w:t>.</w:t>
      </w:r>
    </w:p>
    <w:p w:rsidR="0007675E" w:rsidRDefault="00AA284D" w:rsidP="004372E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Pr="00AA284D">
        <w:rPr>
          <w:rFonts w:ascii="Times New Roman" w:hAnsi="Times New Roman" w:cs="Times New Roman"/>
          <w:sz w:val="24"/>
          <w:szCs w:val="24"/>
        </w:rPr>
        <w:t xml:space="preserve">.1.1 O prazo </w:t>
      </w:r>
      <w:r w:rsidR="00792C04">
        <w:rPr>
          <w:rFonts w:ascii="Times New Roman" w:hAnsi="Times New Roman" w:cs="Times New Roman"/>
          <w:sz w:val="24"/>
          <w:szCs w:val="24"/>
        </w:rPr>
        <w:t>de execução</w:t>
      </w:r>
      <w:r w:rsidRPr="00AA284D">
        <w:rPr>
          <w:rFonts w:ascii="Times New Roman" w:hAnsi="Times New Roman" w:cs="Times New Roman"/>
          <w:sz w:val="24"/>
          <w:szCs w:val="24"/>
        </w:rPr>
        <w:t xml:space="preserve"> poderá ser prorrogado desde que requerido pela contratada, devidamente justificado e aceito pela contratante. </w:t>
      </w:r>
    </w:p>
    <w:p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A0D6A" w:rsidRPr="008A0D6A">
        <w:rPr>
          <w:rFonts w:ascii="Times New Roman" w:hAnsi="Times New Roman" w:cs="Times New Roman"/>
          <w:sz w:val="24"/>
          <w:szCs w:val="24"/>
        </w:rPr>
        <w:t>. OBRIGAÇÕES DA CONTRATANTE</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a) receber o objeto no prazo e condições estabelecidas neste Termo de Referência;</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verificar minuciosamente, no prazo fixado, a conformidade do objeto recebido provisoriamente com as especificações constantes no TR e da proposta, para fins de aceitação e recebimento definitivo;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Contratada, por escrito, sobre imperfeições, falhas ou irregularidades verificadas no objeto fornecido, para que seja substituído, reparado ou corrigido;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acompanhar e fiscalizar o cumprimento das obrigações da Contratada, através de comissão/servidor especialmente designado;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efetuar o pagamento à Contratada no valor correspondente ao fornecimento do objeto, no prazo e forma estabelecidos neste Termo de Referência;</w:t>
      </w:r>
    </w:p>
    <w:p w:rsid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4372EF" w:rsidRDefault="004372EF" w:rsidP="00AA284D">
      <w:pPr>
        <w:tabs>
          <w:tab w:val="left" w:pos="2790"/>
        </w:tabs>
        <w:spacing w:after="0" w:line="240" w:lineRule="auto"/>
        <w:jc w:val="both"/>
        <w:rPr>
          <w:rFonts w:ascii="Times New Roman" w:hAnsi="Times New Roman" w:cs="Times New Roman"/>
          <w:sz w:val="24"/>
          <w:szCs w:val="24"/>
        </w:rPr>
      </w:pPr>
    </w:p>
    <w:p w:rsidR="00405DAD" w:rsidRPr="00AA284D" w:rsidRDefault="00405DAD" w:rsidP="00AA284D">
      <w:pPr>
        <w:tabs>
          <w:tab w:val="left" w:pos="2790"/>
        </w:tabs>
        <w:spacing w:after="0" w:line="240" w:lineRule="auto"/>
        <w:jc w:val="both"/>
        <w:rPr>
          <w:rFonts w:ascii="Times New Roman" w:hAnsi="Times New Roman" w:cs="Times New Roman"/>
          <w:sz w:val="24"/>
          <w:szCs w:val="24"/>
        </w:rPr>
      </w:pP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Pr="00AA284D">
        <w:rPr>
          <w:rFonts w:ascii="Times New Roman" w:hAnsi="Times New Roman" w:cs="Times New Roman"/>
          <w:sz w:val="24"/>
          <w:szCs w:val="24"/>
        </w:rPr>
        <w:t xml:space="preserve">. </w:t>
      </w:r>
      <w:r w:rsidRPr="008A0D6A">
        <w:rPr>
          <w:rFonts w:ascii="Times New Roman" w:hAnsi="Times New Roman" w:cs="Times New Roman"/>
          <w:sz w:val="24"/>
          <w:szCs w:val="24"/>
        </w:rPr>
        <w:t xml:space="preserve">OBRIGAÇÕES </w:t>
      </w:r>
      <w:r>
        <w:rPr>
          <w:rFonts w:ascii="Times New Roman" w:hAnsi="Times New Roman" w:cs="Times New Roman"/>
          <w:sz w:val="24"/>
          <w:szCs w:val="24"/>
        </w:rPr>
        <w:t>DA CONTRATADA</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 xml:space="preserve">a) efetuar a entrega do objeto em perfeitas condições, conforme especificações, prazo e local constantes no Edital e seus anexos, acompanhado da respectiva nota fiscal. </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responsabilizar-se pelos vícios e danos decorrentes do objeto, de acordo com os artigos 12, 13 e17a27, do Código de Defesa do Consumidor (Lei nº 8.078, de 1990);</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Contratante, no prazo máximo de 24 (vinte e quatro) horas que antecede a data da entrega, os motivos que impossibilitem o cumprimento do prazo previsto, com a devida comprovação;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manter, durante toda a execução do contrato, em compatibilidade com as obrigações assumidas, todas as condições de habilitação e qualificação exigidas na licitação;</w:t>
      </w:r>
    </w:p>
    <w:p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indicar preposto para representá-la durante a execução do contrato;</w:t>
      </w:r>
    </w:p>
    <w:p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 DA SUBCONTRATAÇÃO</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.1. É permitida a subcontratação do objeto deste Termo de Referência?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rsidR="008A0D6A" w:rsidRDefault="008A0D6A" w:rsidP="00C951BD">
      <w:pPr>
        <w:tabs>
          <w:tab w:val="left" w:pos="2790"/>
        </w:tabs>
        <w:spacing w:after="0" w:line="240" w:lineRule="auto"/>
        <w:rPr>
          <w:rFonts w:ascii="Times New Roman" w:hAnsi="Times New Roman" w:cs="Times New Roman"/>
          <w:sz w:val="24"/>
          <w:szCs w:val="24"/>
        </w:rPr>
      </w:pPr>
      <w:proofErr w:type="gramStart"/>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proofErr w:type="gramEnd"/>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GARANTIA (E/OU VALIDADE) DOS MATERIAIS/PRODUTOS</w:t>
      </w:r>
    </w:p>
    <w:p w:rsidR="008A0D6A" w:rsidRDefault="00AA284D"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AA284D">
        <w:rPr>
          <w:rFonts w:ascii="Times New Roman" w:hAnsi="Times New Roman" w:cs="Times New Roman"/>
          <w:sz w:val="24"/>
          <w:szCs w:val="24"/>
        </w:rPr>
        <w:t xml:space="preserve">.1 </w:t>
      </w:r>
      <w:r w:rsidR="00A13FFC">
        <w:rPr>
          <w:rFonts w:ascii="Times New Roman" w:hAnsi="Times New Roman" w:cs="Times New Roman"/>
          <w:sz w:val="24"/>
          <w:szCs w:val="24"/>
        </w:rPr>
        <w:t>Não se aplica.</w:t>
      </w:r>
    </w:p>
    <w:p w:rsidR="00AA284D" w:rsidRDefault="00AA284D"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CONTROLE E FISCALIZAÇÃO DA EXECUÇÃO</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.1. Nos termos do art. 117, da Lei nº 14.133/2021, será designado representante para acompanhar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fiscalizar a entrega do objeto contratado, anotando em registro próprio todas as ocorrências relacionadas com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e determinando o que for necessário à regularização de falhas ou defeitos observados.</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.2. O fiscal do contrato anotará em registro próprio todas as ocorrências relacionadas à execução do contrato,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determinando o que for necessário para a regularização das faltas ou dos defeitos observados.</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.3. O fiscal do contrato informará a seus superiores, em tempo hábil para a adoção das medidas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convenientes, a situação que demandar decisão ou providência que ultrapasse sua competência.</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.4. O fiscal do contrato poderá ser auxiliado pelos órgãos de assessoramento jurídico e de controle interno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Administração, que deverão dirimir dúvidas e subsidiá-lo com informações relevantes para prevenir riscos na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contratual.</w:t>
      </w:r>
    </w:p>
    <w:p w:rsidR="00AA284D" w:rsidRPr="008A0D6A" w:rsidRDefault="00AA284D"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DOS PROCEDIMENTOS DE TESTES E INSPEÇÕES (VISTORIA/VISITA TÉNICA)</w:t>
      </w:r>
    </w:p>
    <w:p w:rsid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.1. </w:t>
      </w:r>
      <w:r>
        <w:rPr>
          <w:rFonts w:ascii="Times New Roman" w:hAnsi="Times New Roman" w:cs="Times New Roman"/>
          <w:sz w:val="24"/>
          <w:szCs w:val="24"/>
        </w:rPr>
        <w:t>Não se aplica.</w:t>
      </w:r>
    </w:p>
    <w:p w:rsidR="008A0D6A" w:rsidRDefault="008A0D6A"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DA APLICAÇÃO DOS CRITÉRIOS DE ACEITAÇÃO</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.1. O objeto contratado </w:t>
      </w:r>
      <w:r w:rsidR="00A13FFC">
        <w:rPr>
          <w:rFonts w:ascii="Times New Roman" w:hAnsi="Times New Roman" w:cs="Times New Roman"/>
          <w:sz w:val="24"/>
          <w:szCs w:val="24"/>
        </w:rPr>
        <w:t>terá</w:t>
      </w:r>
      <w:r w:rsidR="008A0D6A" w:rsidRPr="008A0D6A">
        <w:rPr>
          <w:rFonts w:ascii="Times New Roman" w:hAnsi="Times New Roman" w:cs="Times New Roman"/>
          <w:sz w:val="24"/>
          <w:szCs w:val="24"/>
        </w:rPr>
        <w:t xml:space="preserve"> acompanhamento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na proposta.</w:t>
      </w:r>
    </w:p>
    <w:p w:rsid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A </w:t>
      </w:r>
      <w:r w:rsidR="00A13FFC">
        <w:rPr>
          <w:rFonts w:ascii="Times New Roman" w:hAnsi="Times New Roman" w:cs="Times New Roman"/>
          <w:sz w:val="24"/>
          <w:szCs w:val="24"/>
        </w:rPr>
        <w:t>prestação do serviço</w:t>
      </w:r>
      <w:r w:rsidR="008A0D6A" w:rsidRPr="008A0D6A">
        <w:rPr>
          <w:rFonts w:ascii="Times New Roman" w:hAnsi="Times New Roman" w:cs="Times New Roman"/>
          <w:sz w:val="24"/>
          <w:szCs w:val="24"/>
        </w:rPr>
        <w:t xml:space="preserve"> poderá ser rejeitada, no todo ou em parte, quando em desacordo com as especificações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w:t>
      </w:r>
      <w:r>
        <w:rPr>
          <w:rFonts w:ascii="Times New Roman" w:hAnsi="Times New Roman" w:cs="Times New Roman"/>
          <w:sz w:val="24"/>
          <w:szCs w:val="24"/>
        </w:rPr>
        <w:t>a proposta.</w:t>
      </w:r>
    </w:p>
    <w:p w:rsidR="00405DAD" w:rsidRPr="008A0D6A" w:rsidRDefault="00405DAD" w:rsidP="008A0D6A">
      <w:pPr>
        <w:tabs>
          <w:tab w:val="left" w:pos="2790"/>
        </w:tabs>
        <w:spacing w:after="0" w:line="240" w:lineRule="auto"/>
        <w:jc w:val="both"/>
        <w:rPr>
          <w:rFonts w:ascii="Times New Roman" w:hAnsi="Times New Roman" w:cs="Times New Roman"/>
          <w:sz w:val="24"/>
          <w:szCs w:val="24"/>
        </w:rPr>
      </w:pP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DAS SANÇÕES ADMINISTRATIVAS</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.1. O licitante ou o contratado será responsabilizado administrativamente pelas seguintes infrações: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III. dar causa à inexecução total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XII praticar ato lesivo previsto no art. 5º da Lei nº 12.846, de 1º de agosto de 2013.</w:t>
      </w:r>
    </w:p>
    <w:p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 Serão aplicadas ao responsável pelas infrações administrativas previstas nesta Lei as seguintes sanções:</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impedimento de licitar e contratar;</w:t>
      </w:r>
    </w:p>
    <w:p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84D">
        <w:rPr>
          <w:rFonts w:ascii="Times New Roman" w:hAnsi="Times New Roman" w:cs="Times New Roman"/>
          <w:sz w:val="24"/>
          <w:szCs w:val="24"/>
        </w:rPr>
        <w:t>17</w:t>
      </w:r>
      <w:r w:rsidR="008A0D6A" w:rsidRPr="008A0D6A">
        <w:rPr>
          <w:rFonts w:ascii="Times New Roman" w:hAnsi="Times New Roman" w:cs="Times New Roman"/>
          <w:sz w:val="24"/>
          <w:szCs w:val="24"/>
        </w:rPr>
        <w:t>.2.1. Na aplicação das sanções serão considerados: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.2.3. A sanção prevista no inciso I do item </w:t>
      </w:r>
      <w:r>
        <w:rPr>
          <w:rFonts w:ascii="Times New Roman" w:hAnsi="Times New Roman" w:cs="Times New Roman"/>
          <w:sz w:val="24"/>
          <w:szCs w:val="24"/>
        </w:rPr>
        <w:t>17</w:t>
      </w:r>
      <w:r w:rsidR="008A0D6A" w:rsidRPr="008A0D6A">
        <w:rPr>
          <w:rFonts w:ascii="Times New Roman" w:hAnsi="Times New Roman" w:cs="Times New Roman"/>
          <w:sz w:val="24"/>
          <w:szCs w:val="24"/>
        </w:rPr>
        <w:t>.2, será aplicada exclusivamente pela infração administrativa</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mais grave.</w:t>
      </w:r>
    </w:p>
    <w:p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.2.4. 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.2, calculada na forma do contrato, será de 15% (quinze por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previstas no art. 155 da Lei 14.133/2021.</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.2.5. A sanção prevista no inciso III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008A0D6A" w:rsidRPr="008A0D6A">
        <w:rPr>
          <w:rFonts w:ascii="Times New Roman" w:hAnsi="Times New Roman" w:cs="Times New Roman"/>
          <w:sz w:val="24"/>
          <w:szCs w:val="24"/>
        </w:rPr>
        <w:t>, pelo prazo de 3 (três) anos.</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.2.6. A sanção prevista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imposição de penalidade mais grave que a sanção referida no item </w:t>
      </w:r>
      <w:r>
        <w:rPr>
          <w:rFonts w:ascii="Times New Roman" w:hAnsi="Times New Roman" w:cs="Times New Roman"/>
          <w:sz w:val="24"/>
          <w:szCs w:val="24"/>
        </w:rPr>
        <w:t>17</w:t>
      </w:r>
      <w:r w:rsidR="008A0D6A" w:rsidRPr="008A0D6A">
        <w:rPr>
          <w:rFonts w:ascii="Times New Roman" w:hAnsi="Times New Roman" w:cs="Times New Roman"/>
          <w:sz w:val="24"/>
          <w:szCs w:val="24"/>
        </w:rPr>
        <w:t>.2.5, e impedirá o responsável de licitar ou</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mínimo de 3 (três) anos e máximo de 6 (seis) anos.</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.2.7. A sanção estabelecida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precedida de análise jurídica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observará as seguintes regras:</w:t>
      </w:r>
    </w:p>
    <w:p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8A0D6A" w:rsidRPr="008A0D6A">
        <w:rPr>
          <w:rFonts w:ascii="Times New Roman" w:hAnsi="Times New Roman" w:cs="Times New Roman"/>
          <w:sz w:val="24"/>
          <w:szCs w:val="24"/>
        </w:rPr>
        <w:t xml:space="preserve">.2.8. As sanções previstas nos incisos I,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w:t>
      </w:r>
      <w:r w:rsidR="000F140A">
        <w:rPr>
          <w:rFonts w:ascii="Times New Roman" w:hAnsi="Times New Roman" w:cs="Times New Roman"/>
          <w:sz w:val="24"/>
          <w:szCs w:val="24"/>
        </w:rPr>
        <w:t>te</w:t>
      </w:r>
      <w:proofErr w:type="gramEnd"/>
      <w:r w:rsidR="000F140A">
        <w:rPr>
          <w:rFonts w:ascii="Times New Roman" w:hAnsi="Times New Roman" w:cs="Times New Roman"/>
          <w:sz w:val="24"/>
          <w:szCs w:val="24"/>
        </w:rPr>
        <w:t xml:space="preserve"> termo, poderão ser aplicadas </w:t>
      </w:r>
      <w:r w:rsidR="008A0D6A" w:rsidRPr="008A0D6A">
        <w:rPr>
          <w:rFonts w:ascii="Times New Roman" w:hAnsi="Times New Roman" w:cs="Times New Roman"/>
          <w:sz w:val="24"/>
          <w:szCs w:val="24"/>
        </w:rPr>
        <w:t>cumulativamente com a prevista no inciso II do mesmo item.</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.2.9. Se a multa aplicada e as indenizações cabíveis forem superiores ao valor de pagamento eventualmente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prestada ou será cobrada judicialmente.</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.2.10. A aplicação das sanções previstas no item </w:t>
      </w:r>
      <w:r>
        <w:rPr>
          <w:rFonts w:ascii="Times New Roman" w:hAnsi="Times New Roman" w:cs="Times New Roman"/>
          <w:sz w:val="24"/>
          <w:szCs w:val="24"/>
        </w:rPr>
        <w:t>17</w:t>
      </w:r>
      <w:r w:rsidR="008A0D6A" w:rsidRPr="008A0D6A">
        <w:rPr>
          <w:rFonts w:ascii="Times New Roman" w:hAnsi="Times New Roman" w:cs="Times New Roman"/>
          <w:sz w:val="24"/>
          <w:szCs w:val="24"/>
        </w:rPr>
        <w:t>.2 não exclui, em hipótese alguma, a obrigação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reparação integral do dano causado à Administração Pública.</w:t>
      </w:r>
    </w:p>
    <w:p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.2.11. Na aplicação da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deste</w:t>
      </w:r>
      <w:proofErr w:type="gramEnd"/>
      <w:r w:rsidR="008A0D6A" w:rsidRPr="008A0D6A">
        <w:rPr>
          <w:rFonts w:ascii="Times New Roman" w:hAnsi="Times New Roman" w:cs="Times New Roman"/>
          <w:sz w:val="24"/>
          <w:szCs w:val="24"/>
        </w:rPr>
        <w:t xml:space="preserve"> termo, será facultada a defesa do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interessado no prazo de 15 (quinze) dias úteis, contado da data de sua intimação.</w:t>
      </w:r>
    </w:p>
    <w:p w:rsid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.2.12. A aplicação das sanções previstas nos incisos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requererá</w:t>
      </w:r>
      <w:proofErr w:type="gramEnd"/>
      <w:r w:rsidR="008A0D6A" w:rsidRPr="008A0D6A">
        <w:rPr>
          <w:rFonts w:ascii="Times New Roman" w:hAnsi="Times New Roman" w:cs="Times New Roman"/>
          <w:sz w:val="24"/>
          <w:szCs w:val="24"/>
        </w:rPr>
        <w:t xml:space="preserve"> a instauração de processo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 circunstâncias conhecidos e intimará o contratado para, no prazo de 15 (quinze) dias úteis, contado da data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intimação, apresentar defesa escrita e especificar as provas que pretenda produzir.</w:t>
      </w:r>
    </w:p>
    <w:p w:rsidR="00D33150"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DAS PENALIDADES</w:t>
      </w: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.1. A sanção de suspensão de participar de licitação e contratar com o a Administração Pública poderá ser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também, aplicada, sem prejuízo das sanções penais e civis, aqueles que: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.1.1. Retardarem a execução do pregão;</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.1.2.Demonstrarem não possuir idoneidade para contratar com a Administração e;</w:t>
      </w:r>
    </w:p>
    <w:p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.1.3. Fizerem declaração falsa ou cometerem fraude fiscal.</w:t>
      </w: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xml:space="preserve">.2. Quando da ação ou omissão decorrerem graves prejuízos ao MUNICÍPIO DE </w:t>
      </w:r>
      <w:r w:rsidR="000F140A">
        <w:rPr>
          <w:rFonts w:ascii="Times New Roman" w:hAnsi="Times New Roman" w:cs="Times New Roman"/>
          <w:sz w:val="24"/>
          <w:szCs w:val="24"/>
        </w:rPr>
        <w:t>SELBACH</w:t>
      </w:r>
      <w:r w:rsidR="008A0D6A"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situações concretas que ensejarem a sanção.</w:t>
      </w: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.3. As penalidades acima relacionadas não são exaustivas, mas sim exemplificativas, podendo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ocorrências ser analisadas e ter aplicação por analogia e de acordo com os termos da lei.</w:t>
      </w:r>
    </w:p>
    <w:p w:rsid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.4. As sanções aqui previstas são independentes entre si, podendo ser aplicadas isoladas ou</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cumulativamente, sem prejuízo de outras medidas cabíveis.</w:t>
      </w:r>
    </w:p>
    <w:p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8A0D6A" w:rsidRPr="008A0D6A">
        <w:rPr>
          <w:rFonts w:ascii="Times New Roman" w:hAnsi="Times New Roman" w:cs="Times New Roman"/>
          <w:sz w:val="24"/>
          <w:szCs w:val="24"/>
        </w:rPr>
        <w:t>. DO PAGAMENTO E REAJUSTAMENTO</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 xml:space="preserve">.1 </w:t>
      </w:r>
      <w:r w:rsidRPr="00CA0185">
        <w:rPr>
          <w:rFonts w:ascii="Times New Roman" w:hAnsi="Times New Roman" w:cs="Times New Roman"/>
          <w:sz w:val="24"/>
          <w:szCs w:val="24"/>
        </w:rPr>
        <w:t xml:space="preserve">O </w:t>
      </w:r>
      <w:r w:rsidR="00136BA4" w:rsidRPr="00136BA4">
        <w:rPr>
          <w:rFonts w:ascii="Times New Roman" w:hAnsi="Times New Roman" w:cs="Times New Roman"/>
          <w:sz w:val="24"/>
          <w:szCs w:val="24"/>
        </w:rPr>
        <w:t>CONTRATANTE pagará a quantia anual em parcelas mensais, em até 10 (dez) dias do recebimento da Nota Fiscal, logo que verificado a qualidade e conformidade com as especificações do presente edital.</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 xml:space="preserve">.2 O preço é considerado completo e abrange todos os tributos impostos, taxas, emolumentos, contribuições fiscais e </w:t>
      </w:r>
      <w:proofErr w:type="spellStart"/>
      <w:r w:rsidR="000F140A" w:rsidRPr="000F140A">
        <w:rPr>
          <w:rFonts w:ascii="Times New Roman" w:hAnsi="Times New Roman" w:cs="Times New Roman"/>
          <w:sz w:val="24"/>
          <w:szCs w:val="24"/>
        </w:rPr>
        <w:t>parafiscais</w:t>
      </w:r>
      <w:proofErr w:type="spellEnd"/>
      <w:r w:rsidR="000F140A" w:rsidRPr="000F140A">
        <w:rPr>
          <w:rFonts w:ascii="Times New Roman" w:hAnsi="Times New Roman" w:cs="Times New Roman"/>
          <w:sz w:val="24"/>
          <w:szCs w:val="24"/>
        </w:rPr>
        <w:t xml:space="preserve"> e qualquer despesa, acessória e/ou necessária, não especificada no Edital.</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.3 O CONTRATANTE poderá, nos termos do art. 31, parágrafo 1º da Lei 8212/91, reter importâncias devidas à CONTRATADA até a regularização de suas obrigações sociais, trabalhistas e contratuais.</w:t>
      </w:r>
    </w:p>
    <w:p w:rsidR="000F140A" w:rsidRPr="000F140A"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w:t>
      </w:r>
      <w:r>
        <w:rPr>
          <w:rFonts w:ascii="Times New Roman" w:hAnsi="Times New Roman" w:cs="Times New Roman"/>
          <w:sz w:val="24"/>
          <w:szCs w:val="24"/>
        </w:rPr>
        <w:t>4</w:t>
      </w:r>
      <w:r w:rsidR="000F140A" w:rsidRPr="000F140A">
        <w:rPr>
          <w:rFonts w:ascii="Times New Roman" w:hAnsi="Times New Roman" w:cs="Times New Roman"/>
          <w:sz w:val="24"/>
          <w:szCs w:val="24"/>
        </w:rPr>
        <w:t xml:space="preserve"> O pagamento será efetuado por meio de depósito em conta corrente ou ordem de pagamento, e todas as despesas decorrentes de impostos, taxas, contribuições ou outras, serão suportadas pela CONTRATADA.</w:t>
      </w:r>
    </w:p>
    <w:p w:rsidR="00D33150" w:rsidRDefault="00CA0185" w:rsidP="000F140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F140A" w:rsidRPr="000F140A">
        <w:rPr>
          <w:rFonts w:ascii="Times New Roman" w:hAnsi="Times New Roman" w:cs="Times New Roman"/>
          <w:sz w:val="24"/>
          <w:szCs w:val="24"/>
        </w:rPr>
        <w:t>.</w:t>
      </w:r>
      <w:r>
        <w:rPr>
          <w:rFonts w:ascii="Times New Roman" w:hAnsi="Times New Roman" w:cs="Times New Roman"/>
          <w:sz w:val="24"/>
          <w:szCs w:val="24"/>
        </w:rPr>
        <w:t>5</w:t>
      </w:r>
      <w:r w:rsidR="000F140A" w:rsidRPr="000F140A">
        <w:rPr>
          <w:rFonts w:ascii="Times New Roman" w:hAnsi="Times New Roman" w:cs="Times New Roman"/>
          <w:sz w:val="24"/>
          <w:szCs w:val="24"/>
        </w:rPr>
        <w:t xml:space="preserve">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rsidR="00405DAD" w:rsidRDefault="00405DAD" w:rsidP="000F140A">
      <w:pPr>
        <w:tabs>
          <w:tab w:val="left" w:pos="2790"/>
        </w:tabs>
        <w:spacing w:after="0" w:line="240" w:lineRule="auto"/>
        <w:jc w:val="both"/>
        <w:rPr>
          <w:rFonts w:ascii="Times New Roman" w:hAnsi="Times New Roman" w:cs="Times New Roman"/>
          <w:sz w:val="24"/>
          <w:szCs w:val="24"/>
        </w:rPr>
      </w:pPr>
    </w:p>
    <w:p w:rsidR="000F140A" w:rsidRPr="008A0D6A" w:rsidRDefault="000F140A" w:rsidP="000F140A">
      <w:pPr>
        <w:tabs>
          <w:tab w:val="left" w:pos="2790"/>
        </w:tabs>
        <w:spacing w:after="0" w:line="240" w:lineRule="auto"/>
        <w:jc w:val="both"/>
        <w:rPr>
          <w:rFonts w:ascii="Times New Roman" w:hAnsi="Times New Roman" w:cs="Times New Roman"/>
          <w:sz w:val="24"/>
          <w:szCs w:val="24"/>
        </w:rPr>
      </w:pPr>
    </w:p>
    <w:p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0007675E" w:rsidRPr="0007675E">
        <w:rPr>
          <w:rFonts w:ascii="Times New Roman" w:hAnsi="Times New Roman" w:cs="Times New Roman"/>
          <w:sz w:val="24"/>
          <w:szCs w:val="24"/>
        </w:rPr>
        <w:t>. ESTIMATIVA DE PREÇOS</w:t>
      </w:r>
    </w:p>
    <w:p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rsidR="008A0D6A" w:rsidRDefault="00CA0185" w:rsidP="00CA018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.2. </w:t>
      </w:r>
      <w:r w:rsidRPr="00CA0185">
        <w:rPr>
          <w:rFonts w:ascii="Times New Roman" w:hAnsi="Times New Roman" w:cs="Times New Roman"/>
          <w:sz w:val="24"/>
          <w:szCs w:val="24"/>
        </w:rPr>
        <w:t>A estimativa de preços foi bas</w:t>
      </w:r>
      <w:r w:rsidR="00405DAD">
        <w:rPr>
          <w:rFonts w:ascii="Times New Roman" w:hAnsi="Times New Roman" w:cs="Times New Roman"/>
          <w:sz w:val="24"/>
          <w:szCs w:val="24"/>
        </w:rPr>
        <w:t xml:space="preserve">eada nos orçamentos obtidos pelo Setor de Compras, através da média de preços obtida por meio do </w:t>
      </w:r>
      <w:proofErr w:type="spellStart"/>
      <w:r w:rsidR="00405DAD">
        <w:rPr>
          <w:rFonts w:ascii="Times New Roman" w:hAnsi="Times New Roman" w:cs="Times New Roman"/>
          <w:sz w:val="24"/>
          <w:szCs w:val="24"/>
        </w:rPr>
        <w:t>LicitaCon</w:t>
      </w:r>
      <w:proofErr w:type="spellEnd"/>
      <w:r w:rsidR="00136BA4">
        <w:rPr>
          <w:rFonts w:ascii="Times New Roman" w:hAnsi="Times New Roman" w:cs="Times New Roman"/>
          <w:sz w:val="24"/>
          <w:szCs w:val="24"/>
        </w:rPr>
        <w:t>.</w:t>
      </w:r>
    </w:p>
    <w:p w:rsidR="008A0D6A" w:rsidRPr="00331233" w:rsidRDefault="008A0D6A" w:rsidP="00D73855">
      <w:pPr>
        <w:tabs>
          <w:tab w:val="left" w:pos="2790"/>
        </w:tabs>
        <w:spacing w:after="0" w:line="240" w:lineRule="auto"/>
        <w:jc w:val="right"/>
        <w:rPr>
          <w:rFonts w:ascii="Times New Roman" w:hAnsi="Times New Roman" w:cs="Times New Roman"/>
          <w:sz w:val="24"/>
          <w:szCs w:val="24"/>
        </w:rPr>
      </w:pPr>
    </w:p>
    <w:p w:rsidR="00D73855" w:rsidRPr="00331233" w:rsidRDefault="00D73855" w:rsidP="00D73855">
      <w:pPr>
        <w:tabs>
          <w:tab w:val="left" w:pos="2790"/>
        </w:tabs>
        <w:spacing w:after="0" w:line="240" w:lineRule="auto"/>
        <w:jc w:val="right"/>
        <w:rPr>
          <w:rFonts w:ascii="Times New Roman" w:hAnsi="Times New Roman" w:cs="Times New Roman"/>
          <w:sz w:val="24"/>
          <w:szCs w:val="24"/>
        </w:rPr>
      </w:pPr>
      <w:r w:rsidRPr="00F365D9">
        <w:rPr>
          <w:rFonts w:ascii="Times New Roman" w:hAnsi="Times New Roman" w:cs="Times New Roman"/>
          <w:sz w:val="24"/>
          <w:szCs w:val="24"/>
        </w:rPr>
        <w:t xml:space="preserve">Selbach, RS, </w:t>
      </w:r>
      <w:r w:rsidR="00405DAD">
        <w:rPr>
          <w:rFonts w:ascii="Times New Roman" w:hAnsi="Times New Roman" w:cs="Times New Roman"/>
          <w:sz w:val="24"/>
          <w:szCs w:val="24"/>
        </w:rPr>
        <w:t>9</w:t>
      </w:r>
      <w:r w:rsidRPr="00F365D9">
        <w:rPr>
          <w:rFonts w:ascii="Times New Roman" w:hAnsi="Times New Roman" w:cs="Times New Roman"/>
          <w:sz w:val="24"/>
          <w:szCs w:val="24"/>
        </w:rPr>
        <w:t xml:space="preserve"> de </w:t>
      </w:r>
      <w:r w:rsidR="00405DAD">
        <w:rPr>
          <w:rFonts w:ascii="Times New Roman" w:hAnsi="Times New Roman" w:cs="Times New Roman"/>
          <w:sz w:val="24"/>
          <w:szCs w:val="24"/>
        </w:rPr>
        <w:t>dezembro</w:t>
      </w:r>
      <w:r w:rsidRPr="00F365D9">
        <w:rPr>
          <w:rFonts w:ascii="Times New Roman" w:hAnsi="Times New Roman" w:cs="Times New Roman"/>
          <w:sz w:val="24"/>
          <w:szCs w:val="24"/>
        </w:rPr>
        <w:t xml:space="preserve"> de </w:t>
      </w:r>
      <w:r w:rsidR="00740962" w:rsidRPr="00F365D9">
        <w:rPr>
          <w:rFonts w:ascii="Times New Roman" w:hAnsi="Times New Roman" w:cs="Times New Roman"/>
          <w:sz w:val="24"/>
          <w:szCs w:val="24"/>
        </w:rPr>
        <w:t>2025</w:t>
      </w:r>
      <w:r w:rsidRPr="00F365D9">
        <w:rPr>
          <w:rFonts w:ascii="Times New Roman" w:hAnsi="Times New Roman" w:cs="Times New Roman"/>
          <w:sz w:val="24"/>
          <w:szCs w:val="24"/>
        </w:rPr>
        <w:t>.</w:t>
      </w:r>
    </w:p>
    <w:p w:rsidR="00D92CEF" w:rsidRDefault="00D92CEF" w:rsidP="007B5344">
      <w:pPr>
        <w:autoSpaceDE w:val="0"/>
        <w:autoSpaceDN w:val="0"/>
        <w:adjustRightInd w:val="0"/>
        <w:spacing w:after="0" w:line="240" w:lineRule="auto"/>
        <w:jc w:val="center"/>
        <w:rPr>
          <w:rFonts w:ascii="Times New Roman" w:hAnsi="Times New Roman" w:cs="Times New Roman"/>
          <w:b/>
          <w:iCs/>
          <w:sz w:val="24"/>
          <w:szCs w:val="24"/>
        </w:rPr>
      </w:pPr>
    </w:p>
    <w:p w:rsidR="002476F6" w:rsidRDefault="002476F6" w:rsidP="007B5344">
      <w:pPr>
        <w:autoSpaceDE w:val="0"/>
        <w:autoSpaceDN w:val="0"/>
        <w:adjustRightInd w:val="0"/>
        <w:spacing w:after="0" w:line="240" w:lineRule="auto"/>
        <w:jc w:val="center"/>
        <w:rPr>
          <w:rFonts w:ascii="Times New Roman" w:hAnsi="Times New Roman" w:cs="Times New Roman"/>
          <w:b/>
          <w:iCs/>
          <w:sz w:val="24"/>
          <w:szCs w:val="24"/>
        </w:rPr>
      </w:pPr>
    </w:p>
    <w:p w:rsidR="00FA4516" w:rsidRDefault="00FA4516" w:rsidP="007B5344">
      <w:pPr>
        <w:autoSpaceDE w:val="0"/>
        <w:autoSpaceDN w:val="0"/>
        <w:adjustRightInd w:val="0"/>
        <w:spacing w:after="0" w:line="240" w:lineRule="auto"/>
        <w:jc w:val="center"/>
        <w:rPr>
          <w:rFonts w:ascii="Times New Roman" w:hAnsi="Times New Roman" w:cs="Times New Roman"/>
          <w:b/>
          <w:iCs/>
          <w:sz w:val="24"/>
          <w:szCs w:val="24"/>
        </w:rPr>
      </w:pPr>
    </w:p>
    <w:p w:rsidR="00836E12" w:rsidRDefault="00836E12" w:rsidP="007B5344">
      <w:pPr>
        <w:autoSpaceDE w:val="0"/>
        <w:autoSpaceDN w:val="0"/>
        <w:adjustRightInd w:val="0"/>
        <w:spacing w:after="0" w:line="240" w:lineRule="auto"/>
        <w:jc w:val="center"/>
        <w:rPr>
          <w:rFonts w:ascii="Times New Roman" w:hAnsi="Times New Roman" w:cs="Times New Roman"/>
          <w:b/>
          <w:iCs/>
          <w:sz w:val="24"/>
          <w:szCs w:val="24"/>
        </w:rPr>
      </w:pPr>
    </w:p>
    <w:p w:rsidR="00836E12" w:rsidRDefault="00836E12" w:rsidP="007B5344">
      <w:pPr>
        <w:autoSpaceDE w:val="0"/>
        <w:autoSpaceDN w:val="0"/>
        <w:adjustRightInd w:val="0"/>
        <w:spacing w:after="0" w:line="240" w:lineRule="auto"/>
        <w:jc w:val="center"/>
        <w:rPr>
          <w:rFonts w:ascii="Times New Roman" w:hAnsi="Times New Roman" w:cs="Times New Roman"/>
          <w:b/>
          <w:iCs/>
          <w:sz w:val="24"/>
          <w:szCs w:val="24"/>
        </w:rPr>
      </w:pPr>
    </w:p>
    <w:p w:rsidR="00811D22" w:rsidRPr="00331233" w:rsidRDefault="0034057D" w:rsidP="007B5344">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rsidR="00811D22" w:rsidRPr="00331233" w:rsidRDefault="00811D22" w:rsidP="007B5344">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rsidR="00F73799" w:rsidRDefault="00F73799" w:rsidP="007B5344">
      <w:pPr>
        <w:autoSpaceDE w:val="0"/>
        <w:autoSpaceDN w:val="0"/>
        <w:adjustRightInd w:val="0"/>
        <w:spacing w:after="0" w:line="240" w:lineRule="auto"/>
        <w:jc w:val="center"/>
        <w:rPr>
          <w:rFonts w:ascii="Times New Roman" w:hAnsi="Times New Roman" w:cs="Times New Roman"/>
          <w:iCs/>
          <w:sz w:val="24"/>
          <w:szCs w:val="24"/>
        </w:rPr>
      </w:pPr>
    </w:p>
    <w:p w:rsidR="002476F6" w:rsidRDefault="002476F6" w:rsidP="007B5344">
      <w:pPr>
        <w:autoSpaceDE w:val="0"/>
        <w:autoSpaceDN w:val="0"/>
        <w:adjustRightInd w:val="0"/>
        <w:spacing w:after="0" w:line="240" w:lineRule="auto"/>
        <w:jc w:val="center"/>
        <w:rPr>
          <w:rFonts w:ascii="Times New Roman" w:hAnsi="Times New Roman" w:cs="Times New Roman"/>
          <w:iCs/>
          <w:sz w:val="24"/>
          <w:szCs w:val="24"/>
        </w:rPr>
      </w:pPr>
    </w:p>
    <w:p w:rsidR="00FA4516" w:rsidRPr="00331233" w:rsidRDefault="00FA4516" w:rsidP="007B5344">
      <w:pPr>
        <w:autoSpaceDE w:val="0"/>
        <w:autoSpaceDN w:val="0"/>
        <w:adjustRightInd w:val="0"/>
        <w:spacing w:after="0" w:line="240" w:lineRule="auto"/>
        <w:jc w:val="center"/>
        <w:rPr>
          <w:rFonts w:ascii="Times New Roman" w:hAnsi="Times New Roman" w:cs="Times New Roman"/>
          <w:iCs/>
          <w:sz w:val="24"/>
          <w:szCs w:val="24"/>
        </w:rPr>
      </w:pPr>
    </w:p>
    <w:p w:rsidR="00136BA4" w:rsidRDefault="00136BA4" w:rsidP="00BB1F5B">
      <w:pPr>
        <w:spacing w:after="0" w:line="240" w:lineRule="auto"/>
        <w:jc w:val="center"/>
        <w:rPr>
          <w:rFonts w:ascii="Times New Roman" w:hAnsi="Times New Roman" w:cs="Times New Roman"/>
          <w:b/>
          <w:sz w:val="24"/>
        </w:rPr>
      </w:pPr>
      <w:r>
        <w:rPr>
          <w:rFonts w:ascii="Times New Roman" w:hAnsi="Times New Roman" w:cs="Times New Roman"/>
          <w:b/>
          <w:sz w:val="24"/>
        </w:rPr>
        <w:t>MARISA MARIA KUHN</w:t>
      </w:r>
    </w:p>
    <w:p w:rsidR="0054466B" w:rsidRDefault="00136BA4" w:rsidP="00BB1F5B">
      <w:pPr>
        <w:spacing w:after="0" w:line="240" w:lineRule="auto"/>
        <w:jc w:val="center"/>
        <w:rPr>
          <w:rFonts w:ascii="Times New Roman" w:hAnsi="Times New Roman" w:cs="Times New Roman"/>
          <w:sz w:val="24"/>
        </w:rPr>
      </w:pPr>
      <w:r>
        <w:rPr>
          <w:rFonts w:ascii="Times New Roman" w:hAnsi="Times New Roman" w:cs="Times New Roman"/>
          <w:sz w:val="24"/>
        </w:rPr>
        <w:t>Secretária</w:t>
      </w:r>
      <w:r w:rsidR="00CA0185">
        <w:rPr>
          <w:rFonts w:ascii="Times New Roman" w:hAnsi="Times New Roman" w:cs="Times New Roman"/>
          <w:sz w:val="24"/>
        </w:rPr>
        <w:t xml:space="preserve"> Municipal de </w:t>
      </w:r>
      <w:r>
        <w:rPr>
          <w:rFonts w:ascii="Times New Roman" w:hAnsi="Times New Roman" w:cs="Times New Roman"/>
          <w:sz w:val="24"/>
        </w:rPr>
        <w:t>Assistência Social e Habitação</w:t>
      </w:r>
    </w:p>
    <w:p w:rsidR="002476F6" w:rsidRDefault="002476F6" w:rsidP="00BB1F5B">
      <w:pPr>
        <w:spacing w:after="0" w:line="240" w:lineRule="auto"/>
        <w:jc w:val="center"/>
        <w:rPr>
          <w:rFonts w:ascii="Times New Roman" w:hAnsi="Times New Roman" w:cs="Times New Roman"/>
          <w:sz w:val="24"/>
        </w:rPr>
      </w:pPr>
    </w:p>
    <w:p w:rsidR="002476F6" w:rsidRDefault="002476F6" w:rsidP="00BB1F5B">
      <w:pPr>
        <w:spacing w:after="0" w:line="240" w:lineRule="auto"/>
        <w:jc w:val="center"/>
        <w:rPr>
          <w:rFonts w:ascii="Times New Roman" w:hAnsi="Times New Roman" w:cs="Times New Roman"/>
          <w:sz w:val="24"/>
        </w:rPr>
      </w:pPr>
    </w:p>
    <w:p w:rsidR="002476F6" w:rsidRDefault="002476F6" w:rsidP="00BB1F5B">
      <w:pPr>
        <w:spacing w:after="0" w:line="240" w:lineRule="auto"/>
        <w:jc w:val="center"/>
        <w:rPr>
          <w:rFonts w:ascii="Times New Roman" w:hAnsi="Times New Roman" w:cs="Times New Roman"/>
          <w:sz w:val="24"/>
        </w:rPr>
      </w:pPr>
    </w:p>
    <w:p w:rsidR="00EA7845" w:rsidRPr="0054466B" w:rsidRDefault="00EA7845" w:rsidP="002476F6">
      <w:pPr>
        <w:spacing w:after="0" w:line="240" w:lineRule="auto"/>
        <w:jc w:val="center"/>
        <w:rPr>
          <w:rFonts w:ascii="Times New Roman" w:hAnsi="Times New Roman" w:cs="Times New Roman"/>
          <w:sz w:val="24"/>
        </w:rPr>
      </w:pPr>
    </w:p>
    <w:p w:rsidR="002476F6" w:rsidRPr="0054466B" w:rsidRDefault="002476F6" w:rsidP="00BB1F5B">
      <w:pPr>
        <w:spacing w:after="0" w:line="240" w:lineRule="auto"/>
        <w:jc w:val="center"/>
        <w:rPr>
          <w:rFonts w:ascii="Times New Roman" w:hAnsi="Times New Roman" w:cs="Times New Roman"/>
          <w:sz w:val="24"/>
        </w:rPr>
      </w:pPr>
    </w:p>
    <w:p w:rsidR="000C19E3" w:rsidRPr="00491A32" w:rsidRDefault="00811D22" w:rsidP="00BB1F5B">
      <w:pPr>
        <w:spacing w:after="0" w:line="240" w:lineRule="auto"/>
        <w:jc w:val="center"/>
        <w:rPr>
          <w:rFonts w:ascii="Times New Roman" w:hAnsi="Times New Roman" w:cs="Times New Roman"/>
          <w:b/>
          <w:bCs/>
          <w:color w:val="000000" w:themeColor="text1"/>
        </w:rPr>
      </w:pPr>
      <w:r w:rsidRPr="0054466B">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w:t>
      </w:r>
      <w:bookmarkStart w:id="0" w:name="_GoBack"/>
      <w:bookmarkEnd w:id="0"/>
      <w:r w:rsidR="00491A32" w:rsidRPr="00491A32">
        <w:rPr>
          <w:rFonts w:ascii="Times New Roman" w:hAnsi="Times New Roman" w:cs="Times New Roman"/>
          <w:b/>
          <w:bCs/>
          <w:color w:val="000000" w:themeColor="text1"/>
        </w:rPr>
        <w:t>EXO II</w:t>
      </w:r>
    </w:p>
    <w:p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rsidR="000C19E3" w:rsidRPr="00491A32" w:rsidRDefault="000C19E3" w:rsidP="00491A32">
      <w:pPr>
        <w:autoSpaceDE w:val="0"/>
        <w:autoSpaceDN w:val="0"/>
        <w:adjustRightInd w:val="0"/>
        <w:spacing w:after="0" w:line="240" w:lineRule="auto"/>
        <w:rPr>
          <w:rFonts w:ascii="Times New Roman" w:hAnsi="Times New Roman" w:cs="Times New Roman"/>
          <w:color w:val="000000" w:themeColor="text1"/>
        </w:rPr>
      </w:pPr>
      <w:r w:rsidRPr="00A5360C">
        <w:rPr>
          <w:rFonts w:ascii="Times New Roman" w:hAnsi="Times New Roman" w:cs="Times New Roman"/>
          <w:color w:val="000000" w:themeColor="text1"/>
        </w:rPr>
        <w:t xml:space="preserve">Referência: PREGÃO </w:t>
      </w:r>
      <w:r w:rsidR="00491A32" w:rsidRPr="00A5360C">
        <w:rPr>
          <w:rFonts w:ascii="Times New Roman" w:hAnsi="Times New Roman" w:cs="Times New Roman"/>
          <w:color w:val="000000" w:themeColor="text1"/>
        </w:rPr>
        <w:t>ELETRÔNICO</w:t>
      </w:r>
      <w:r w:rsidRPr="00A5360C">
        <w:rPr>
          <w:rFonts w:ascii="Times New Roman" w:hAnsi="Times New Roman" w:cs="Times New Roman"/>
          <w:color w:val="000000" w:themeColor="text1"/>
        </w:rPr>
        <w:t xml:space="preserve"> </w:t>
      </w:r>
      <w:r w:rsidRPr="00A5360C">
        <w:rPr>
          <w:rFonts w:ascii="Times New Roman" w:hAnsi="Times New Roman" w:cs="Times New Roman"/>
          <w:b/>
          <w:bCs/>
          <w:color w:val="000000" w:themeColor="text1"/>
        </w:rPr>
        <w:t xml:space="preserve">Nº </w:t>
      </w:r>
      <w:r w:rsidR="00EF5438">
        <w:rPr>
          <w:rFonts w:ascii="Times New Roman" w:hAnsi="Times New Roman" w:cs="Times New Roman"/>
          <w:b/>
          <w:bCs/>
          <w:color w:val="000000" w:themeColor="text1"/>
        </w:rPr>
        <w:t>31/2025</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leNormal"/>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28"/>
        <w:gridCol w:w="1474"/>
        <w:gridCol w:w="2098"/>
        <w:gridCol w:w="1814"/>
      </w:tblGrid>
      <w:tr w:rsidR="00142219" w:rsidRPr="00491A32" w:rsidTr="00142219">
        <w:trPr>
          <w:trHeight w:val="506"/>
        </w:trPr>
        <w:tc>
          <w:tcPr>
            <w:tcW w:w="624" w:type="dxa"/>
            <w:shd w:val="clear" w:color="auto" w:fill="auto"/>
            <w:vAlign w:val="center"/>
          </w:tcPr>
          <w:p w:rsidR="00142219" w:rsidRPr="00491A32" w:rsidRDefault="00142219" w:rsidP="00491A32">
            <w:pPr>
              <w:pStyle w:val="TableParagraph"/>
              <w:spacing w:line="240" w:lineRule="auto"/>
              <w:ind w:left="77" w:right="81"/>
              <w:rPr>
                <w:b/>
              </w:rPr>
            </w:pPr>
            <w:r w:rsidRPr="00491A32">
              <w:rPr>
                <w:b/>
              </w:rPr>
              <w:t>Item</w:t>
            </w:r>
          </w:p>
        </w:tc>
        <w:tc>
          <w:tcPr>
            <w:tcW w:w="3628" w:type="dxa"/>
            <w:shd w:val="clear" w:color="auto" w:fill="auto"/>
            <w:vAlign w:val="center"/>
          </w:tcPr>
          <w:p w:rsidR="00142219" w:rsidRPr="00491A32" w:rsidRDefault="00142219" w:rsidP="00491A32">
            <w:pPr>
              <w:pStyle w:val="TableParagraph"/>
              <w:spacing w:line="240" w:lineRule="auto"/>
              <w:ind w:left="129" w:right="124"/>
              <w:rPr>
                <w:b/>
              </w:rPr>
            </w:pPr>
            <w:r w:rsidRPr="00491A32">
              <w:rPr>
                <w:b/>
              </w:rPr>
              <w:t>Descrição</w:t>
            </w:r>
          </w:p>
        </w:tc>
        <w:tc>
          <w:tcPr>
            <w:tcW w:w="1474" w:type="dxa"/>
            <w:shd w:val="clear" w:color="auto" w:fill="auto"/>
            <w:vAlign w:val="center"/>
          </w:tcPr>
          <w:p w:rsidR="00142219" w:rsidRPr="00491A32" w:rsidRDefault="00142219" w:rsidP="000A7E6F">
            <w:pPr>
              <w:pStyle w:val="TableParagraph"/>
              <w:spacing w:line="240" w:lineRule="auto"/>
              <w:ind w:left="177" w:right="172"/>
              <w:rPr>
                <w:b/>
              </w:rPr>
            </w:pPr>
            <w:r>
              <w:rPr>
                <w:b/>
              </w:rPr>
              <w:t>Quantidade</w:t>
            </w:r>
          </w:p>
        </w:tc>
        <w:tc>
          <w:tcPr>
            <w:tcW w:w="2098" w:type="dxa"/>
            <w:shd w:val="clear" w:color="auto" w:fill="auto"/>
            <w:vAlign w:val="center"/>
          </w:tcPr>
          <w:p w:rsidR="00142219" w:rsidRPr="00491A32" w:rsidRDefault="00142219" w:rsidP="00491A32">
            <w:pPr>
              <w:pStyle w:val="TableParagraph"/>
              <w:spacing w:line="240" w:lineRule="auto"/>
              <w:ind w:left="116" w:right="112"/>
              <w:rPr>
                <w:b/>
              </w:rPr>
            </w:pPr>
            <w:r w:rsidRPr="00491A32">
              <w:rPr>
                <w:b/>
              </w:rPr>
              <w:t>Valor Unitário (R$)</w:t>
            </w:r>
          </w:p>
        </w:tc>
        <w:tc>
          <w:tcPr>
            <w:tcW w:w="1814" w:type="dxa"/>
            <w:shd w:val="clear" w:color="auto" w:fill="auto"/>
            <w:vAlign w:val="center"/>
          </w:tcPr>
          <w:p w:rsidR="00142219" w:rsidRPr="00491A32" w:rsidRDefault="00142219" w:rsidP="000A7E6F">
            <w:pPr>
              <w:pStyle w:val="TableParagraph"/>
              <w:spacing w:line="240" w:lineRule="auto"/>
              <w:ind w:left="0" w:right="238"/>
              <w:rPr>
                <w:b/>
              </w:rPr>
            </w:pPr>
            <w:r w:rsidRPr="00491A32">
              <w:rPr>
                <w:b/>
              </w:rPr>
              <w:t>Valor Total (R$)</w:t>
            </w:r>
          </w:p>
        </w:tc>
      </w:tr>
      <w:tr w:rsidR="00142219" w:rsidRPr="00491A32" w:rsidTr="00142219">
        <w:trPr>
          <w:trHeight w:val="441"/>
        </w:trPr>
        <w:tc>
          <w:tcPr>
            <w:tcW w:w="624" w:type="dxa"/>
            <w:shd w:val="clear" w:color="auto" w:fill="auto"/>
            <w:vAlign w:val="center"/>
          </w:tcPr>
          <w:p w:rsidR="00142219" w:rsidRPr="00491A32" w:rsidRDefault="00142219" w:rsidP="00491A32">
            <w:pPr>
              <w:pStyle w:val="TableParagraph"/>
              <w:spacing w:line="240" w:lineRule="auto"/>
              <w:ind w:left="77" w:right="77"/>
            </w:pPr>
            <w:r w:rsidRPr="00491A32">
              <w:t>X</w:t>
            </w:r>
          </w:p>
        </w:tc>
        <w:tc>
          <w:tcPr>
            <w:tcW w:w="3628" w:type="dxa"/>
            <w:shd w:val="clear" w:color="auto" w:fill="auto"/>
            <w:vAlign w:val="center"/>
          </w:tcPr>
          <w:p w:rsidR="00142219" w:rsidRPr="00491A32" w:rsidRDefault="00142219" w:rsidP="00491A32">
            <w:pPr>
              <w:pStyle w:val="TableParagraph"/>
              <w:spacing w:line="240" w:lineRule="auto"/>
              <w:ind w:left="129" w:right="124"/>
            </w:pPr>
            <w:r w:rsidRPr="00491A32">
              <w:t>X-X-X</w:t>
            </w:r>
          </w:p>
        </w:tc>
        <w:tc>
          <w:tcPr>
            <w:tcW w:w="1474" w:type="dxa"/>
            <w:shd w:val="clear" w:color="auto" w:fill="auto"/>
            <w:vAlign w:val="center"/>
          </w:tcPr>
          <w:p w:rsidR="00142219" w:rsidRPr="00491A32" w:rsidRDefault="00142219" w:rsidP="00491A32">
            <w:pPr>
              <w:pStyle w:val="TableParagraph"/>
              <w:spacing w:line="240" w:lineRule="auto"/>
              <w:ind w:left="177" w:right="168"/>
            </w:pPr>
            <w:r w:rsidRPr="00491A32">
              <w:t>X-X-X</w:t>
            </w:r>
          </w:p>
        </w:tc>
        <w:tc>
          <w:tcPr>
            <w:tcW w:w="2098" w:type="dxa"/>
            <w:shd w:val="clear" w:color="auto" w:fill="auto"/>
            <w:vAlign w:val="center"/>
          </w:tcPr>
          <w:p w:rsidR="00142219" w:rsidRPr="00491A32" w:rsidRDefault="00142219" w:rsidP="00491A32">
            <w:pPr>
              <w:pStyle w:val="TableParagraph"/>
              <w:spacing w:line="240" w:lineRule="auto"/>
              <w:ind w:left="116" w:right="111"/>
            </w:pPr>
            <w:r w:rsidRPr="00491A32">
              <w:t>X-X-X</w:t>
            </w:r>
          </w:p>
        </w:tc>
        <w:tc>
          <w:tcPr>
            <w:tcW w:w="1814" w:type="dxa"/>
            <w:shd w:val="clear" w:color="auto" w:fill="auto"/>
            <w:vAlign w:val="center"/>
          </w:tcPr>
          <w:p w:rsidR="00142219" w:rsidRPr="00491A32" w:rsidRDefault="00142219" w:rsidP="00491A32">
            <w:pPr>
              <w:pStyle w:val="TableParagraph"/>
              <w:spacing w:line="240" w:lineRule="auto"/>
              <w:ind w:left="201" w:right="194"/>
            </w:pPr>
            <w:r w:rsidRPr="00491A32">
              <w:t>X-X-X</w:t>
            </w:r>
          </w:p>
        </w:tc>
      </w:tr>
    </w:tbl>
    <w:p w:rsidR="000C19E3" w:rsidRPr="00491A32" w:rsidRDefault="000C19E3" w:rsidP="00491A32">
      <w:pPr>
        <w:autoSpaceDE w:val="0"/>
        <w:autoSpaceDN w:val="0"/>
        <w:adjustRightInd w:val="0"/>
        <w:spacing w:after="0" w:line="240" w:lineRule="auto"/>
        <w:jc w:val="center"/>
        <w:rPr>
          <w:rFonts w:ascii="Times New Roman" w:hAnsi="Times New Roman" w:cs="Times New Roman"/>
          <w:b/>
          <w:bCs/>
          <w:i/>
          <w:iCs/>
          <w:color w:val="000000"/>
          <w:u w:val="single"/>
        </w:rPr>
      </w:pPr>
    </w:p>
    <w:p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w:t>
      </w:r>
      <w:r w:rsidR="00142219">
        <w:rPr>
          <w:rFonts w:ascii="Times New Roman" w:hAnsi="Times New Roman" w:cs="Times New Roman"/>
          <w:bCs/>
          <w:color w:val="000000"/>
        </w:rPr>
        <w:t>3</w:t>
      </w:r>
      <w:r>
        <w:rPr>
          <w:rFonts w:ascii="Times New Roman" w:hAnsi="Times New Roman" w:cs="Times New Roman"/>
          <w:bCs/>
          <w:color w:val="000000"/>
        </w:rPr>
        <w:t>.</w:t>
      </w:r>
      <w:r w:rsidRPr="000A7E6F">
        <w:rPr>
          <w:rFonts w:ascii="Times New Roman" w:hAnsi="Times New Roman" w:cs="Times New Roman"/>
          <w:bCs/>
          <w:color w:val="000000"/>
        </w:rPr>
        <w:t xml:space="preserve"> Estamos propondo </w:t>
      </w:r>
      <w:r w:rsidR="00142219">
        <w:rPr>
          <w:rFonts w:ascii="Times New Roman" w:hAnsi="Times New Roman" w:cs="Times New Roman"/>
          <w:bCs/>
          <w:color w:val="000000"/>
        </w:rPr>
        <w:t>serviços</w:t>
      </w:r>
      <w:r w:rsidRPr="000A7E6F">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r w:rsidRPr="00491A32">
        <w:rPr>
          <w:rFonts w:ascii="Times New Roman" w:hAnsi="Times New Roman" w:cs="Times New Roman"/>
          <w:color w:val="000000"/>
        </w:rPr>
        <w:t>Banco:________Conta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rsidR="00811D22" w:rsidRDefault="000C19E3" w:rsidP="00CA0185">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color w:val="000000"/>
        </w:rPr>
        <w:t>Razão Social - Nome e Assinatura do Representante Legal</w:t>
      </w:r>
      <w:r w:rsidRPr="00491A32">
        <w:rPr>
          <w:rFonts w:ascii="Times New Roman" w:hAnsi="Times New Roman" w:cs="Times New Roman"/>
          <w:b/>
        </w:rPr>
        <w:br w:type="page"/>
      </w:r>
    </w:p>
    <w:p w:rsidR="00637AC7" w:rsidRPr="00637AC7"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rsidR="00637AC7" w:rsidRPr="00637AC7"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rsidR="00637AC7" w:rsidRPr="00637AC7" w:rsidRDefault="00637AC7" w:rsidP="00637AC7">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sidR="00F01C1B">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sidR="009E562D">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sidR="009E562D">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sidR="009E562D">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sidR="009E562D">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com sede na Rua __________</w:t>
      </w:r>
      <w:proofErr w:type="spellStart"/>
      <w:r w:rsidRPr="00637AC7">
        <w:rPr>
          <w:rFonts w:ascii="Times New Roman" w:hAnsi="Times New Roman" w:cs="Times New Roman"/>
          <w:color w:val="000000" w:themeColor="text1"/>
          <w:kern w:val="1"/>
          <w:sz w:val="22"/>
          <w:szCs w:val="22"/>
        </w:rPr>
        <w:t>nº____cidade________________UF</w:t>
      </w:r>
      <w:proofErr w:type="spellEnd"/>
      <w:r w:rsidRPr="00637AC7">
        <w:rPr>
          <w:rFonts w:ascii="Times New Roman" w:hAnsi="Times New Roman" w:cs="Times New Roman"/>
          <w:color w:val="000000" w:themeColor="text1"/>
          <w:kern w:val="1"/>
          <w:sz w:val="22"/>
          <w:szCs w:val="22"/>
        </w:rPr>
        <w:t xml:space="preserve">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sidR="003F1008">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sidR="003F1008">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w:t>
      </w:r>
      <w:proofErr w:type="gramStart"/>
      <w:r w:rsidRPr="00637AC7">
        <w:rPr>
          <w:rFonts w:ascii="Times New Roman" w:hAnsi="Times New Roman" w:cs="Times New Roman"/>
          <w:color w:val="000000" w:themeColor="text1"/>
          <w:sz w:val="22"/>
          <w:szCs w:val="22"/>
        </w:rPr>
        <w:t>_,_</w:t>
      </w:r>
      <w:proofErr w:type="gramEnd"/>
      <w:r w:rsidRPr="00637AC7">
        <w:rPr>
          <w:rFonts w:ascii="Times New Roman" w:hAnsi="Times New Roman" w:cs="Times New Roman"/>
          <w:color w:val="000000" w:themeColor="text1"/>
          <w:sz w:val="22"/>
          <w:szCs w:val="22"/>
        </w:rPr>
        <w:t xml:space="preserve">__, ___ de ______________________ </w:t>
      </w:r>
      <w:proofErr w:type="spellStart"/>
      <w:r w:rsidRPr="00637AC7">
        <w:rPr>
          <w:rFonts w:ascii="Times New Roman" w:hAnsi="Times New Roman" w:cs="Times New Roman"/>
          <w:color w:val="000000" w:themeColor="text1"/>
          <w:sz w:val="22"/>
          <w:szCs w:val="22"/>
        </w:rPr>
        <w:t>de</w:t>
      </w:r>
      <w:proofErr w:type="spellEnd"/>
      <w:r w:rsidRPr="00637AC7">
        <w:rPr>
          <w:rFonts w:ascii="Times New Roman" w:hAnsi="Times New Roman" w:cs="Times New Roman"/>
          <w:color w:val="000000" w:themeColor="text1"/>
          <w:sz w:val="22"/>
          <w:szCs w:val="22"/>
        </w:rPr>
        <w:t xml:space="preserve"> </w:t>
      </w:r>
      <w:r w:rsidR="00740962">
        <w:rPr>
          <w:rFonts w:ascii="Times New Roman" w:hAnsi="Times New Roman" w:cs="Times New Roman"/>
          <w:color w:val="000000" w:themeColor="text1"/>
          <w:sz w:val="22"/>
          <w:szCs w:val="22"/>
        </w:rPr>
        <w:t>2025</w:t>
      </w:r>
      <w:r w:rsidRPr="00637AC7">
        <w:rPr>
          <w:rFonts w:ascii="Times New Roman" w:hAnsi="Times New Roman" w:cs="Times New Roman"/>
          <w:color w:val="000000" w:themeColor="text1"/>
          <w:sz w:val="22"/>
          <w:szCs w:val="22"/>
        </w:rPr>
        <w:t>.</w:t>
      </w:r>
    </w:p>
    <w:p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empresa</w:t>
      </w:r>
      <w:proofErr w:type="gramEnd"/>
      <w:r w:rsidRPr="00637AC7">
        <w:rPr>
          <w:rFonts w:ascii="Times New Roman" w:hAnsi="Times New Roman" w:cs="Times New Roman"/>
          <w:color w:val="000000" w:themeColor="text1"/>
          <w:sz w:val="22"/>
          <w:szCs w:val="22"/>
        </w:rPr>
        <w:t xml:space="preserve"> proponente)</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assinatura</w:t>
      </w:r>
      <w:proofErr w:type="gramEnd"/>
      <w:r w:rsidRPr="00637AC7">
        <w:rPr>
          <w:rFonts w:ascii="Times New Roman" w:hAnsi="Times New Roman" w:cs="Times New Roman"/>
          <w:color w:val="000000" w:themeColor="text1"/>
          <w:sz w:val="22"/>
          <w:szCs w:val="22"/>
        </w:rPr>
        <w:t xml:space="preserve">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rsidR="00637AC7" w:rsidRDefault="00637AC7"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Default="0077588E" w:rsidP="00637AC7">
      <w:pPr>
        <w:tabs>
          <w:tab w:val="left" w:pos="2790"/>
        </w:tabs>
        <w:spacing w:after="0" w:line="240" w:lineRule="auto"/>
        <w:jc w:val="center"/>
        <w:rPr>
          <w:rFonts w:ascii="Times New Roman" w:hAnsi="Times New Roman" w:cs="Times New Roman"/>
          <w:color w:val="000000" w:themeColor="text1"/>
        </w:rPr>
      </w:pPr>
    </w:p>
    <w:p w:rsidR="0077588E" w:rsidRPr="00637AC7" w:rsidRDefault="0077588E" w:rsidP="0077588E">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IV</w:t>
      </w:r>
    </w:p>
    <w:p w:rsidR="0077588E" w:rsidRPr="00637AC7" w:rsidRDefault="0077588E" w:rsidP="0077588E">
      <w:pPr>
        <w:autoSpaceDE w:val="0"/>
        <w:autoSpaceDN w:val="0"/>
        <w:adjustRightInd w:val="0"/>
        <w:spacing w:after="0" w:line="240" w:lineRule="auto"/>
        <w:jc w:val="both"/>
        <w:rPr>
          <w:rFonts w:ascii="Times New Roman" w:hAnsi="Times New Roman" w:cs="Times New Roman"/>
          <w:b/>
          <w:bCs/>
          <w:color w:val="000000" w:themeColor="text1"/>
        </w:rPr>
      </w:pPr>
    </w:p>
    <w:p w:rsidR="0077588E" w:rsidRDefault="0077588E" w:rsidP="0077588E">
      <w:pPr>
        <w:tabs>
          <w:tab w:val="left" w:pos="2790"/>
        </w:tabs>
        <w:spacing w:after="0" w:line="240" w:lineRule="auto"/>
        <w:jc w:val="center"/>
        <w:rPr>
          <w:rFonts w:ascii="Times New Roman" w:hAnsi="Times New Roman" w:cs="Times New Roman"/>
          <w:b/>
          <w:bCs/>
          <w:color w:val="000000" w:themeColor="text1"/>
        </w:rPr>
      </w:pPr>
      <w:r w:rsidRPr="0077588E">
        <w:rPr>
          <w:rFonts w:ascii="Times New Roman" w:hAnsi="Times New Roman" w:cs="Times New Roman"/>
          <w:b/>
          <w:bCs/>
          <w:color w:val="000000" w:themeColor="text1"/>
        </w:rPr>
        <w:t>MINUTA DO CONTRATO ADMINISTRATIVO</w:t>
      </w:r>
    </w:p>
    <w:p w:rsidR="0077588E" w:rsidRDefault="0077588E" w:rsidP="0077588E">
      <w:pPr>
        <w:tabs>
          <w:tab w:val="left" w:pos="2790"/>
        </w:tabs>
        <w:spacing w:after="0" w:line="240" w:lineRule="auto"/>
        <w:jc w:val="center"/>
        <w:rPr>
          <w:rFonts w:ascii="Times New Roman" w:hAnsi="Times New Roman" w:cs="Times New Roman"/>
          <w:b/>
          <w:bCs/>
          <w:color w:val="000000" w:themeColor="text1"/>
        </w:rPr>
      </w:pPr>
    </w:p>
    <w:p w:rsidR="00B9771B" w:rsidRPr="00B9771B" w:rsidRDefault="00B9771B" w:rsidP="00B9771B">
      <w:pPr>
        <w:tabs>
          <w:tab w:val="left" w:pos="2790"/>
        </w:tabs>
        <w:spacing w:after="0" w:line="240" w:lineRule="auto"/>
        <w:jc w:val="right"/>
        <w:rPr>
          <w:rFonts w:ascii="Times New Roman" w:hAnsi="Times New Roman" w:cs="Times New Roman"/>
          <w:color w:val="000000" w:themeColor="text1"/>
        </w:rPr>
      </w:pPr>
      <w:r w:rsidRPr="00B9771B">
        <w:rPr>
          <w:rFonts w:ascii="Times New Roman" w:hAnsi="Times New Roman" w:cs="Times New Roman"/>
          <w:color w:val="000000" w:themeColor="text1"/>
        </w:rPr>
        <w:t>CONTRATO ADMINISTRATIVO Nº</w:t>
      </w:r>
      <w:r w:rsidRPr="00B9771B">
        <w:rPr>
          <w:rFonts w:ascii="Times New Roman" w:hAnsi="Times New Roman" w:cs="Times New Roman"/>
          <w:color w:val="000000" w:themeColor="text1"/>
        </w:rPr>
        <w:tab/>
      </w:r>
      <w:proofErr w:type="spellStart"/>
      <w:r>
        <w:rPr>
          <w:rFonts w:ascii="Times New Roman" w:hAnsi="Times New Roman" w:cs="Times New Roman"/>
          <w:color w:val="000000" w:themeColor="text1"/>
        </w:rPr>
        <w:t>xx</w:t>
      </w:r>
      <w:proofErr w:type="spellEnd"/>
      <w:r w:rsidRPr="00B9771B">
        <w:rPr>
          <w:rFonts w:ascii="Times New Roman" w:hAnsi="Times New Roman" w:cs="Times New Roman"/>
          <w:color w:val="000000" w:themeColor="text1"/>
        </w:rPr>
        <w:t>/</w:t>
      </w:r>
      <w:r w:rsidR="00740962">
        <w:rPr>
          <w:rFonts w:ascii="Times New Roman" w:hAnsi="Times New Roman" w:cs="Times New Roman"/>
          <w:color w:val="000000" w:themeColor="text1"/>
        </w:rPr>
        <w:t>2025</w:t>
      </w:r>
    </w:p>
    <w:p w:rsidR="0077588E" w:rsidRDefault="00B9771B" w:rsidP="00B9771B">
      <w:pPr>
        <w:tabs>
          <w:tab w:val="left" w:pos="2790"/>
        </w:tabs>
        <w:spacing w:after="0" w:line="240" w:lineRule="auto"/>
        <w:jc w:val="right"/>
        <w:rPr>
          <w:rFonts w:ascii="Times New Roman" w:hAnsi="Times New Roman" w:cs="Times New Roman"/>
          <w:color w:val="000000" w:themeColor="text1"/>
        </w:rPr>
      </w:pPr>
      <w:r w:rsidRPr="00B9771B">
        <w:rPr>
          <w:rFonts w:ascii="Times New Roman" w:hAnsi="Times New Roman" w:cs="Times New Roman"/>
          <w:color w:val="000000" w:themeColor="text1"/>
        </w:rPr>
        <w:t xml:space="preserve">PREGÃO ELETRÔNICO Nº </w:t>
      </w:r>
      <w:proofErr w:type="spellStart"/>
      <w:r>
        <w:rPr>
          <w:rFonts w:ascii="Times New Roman" w:hAnsi="Times New Roman" w:cs="Times New Roman"/>
          <w:color w:val="000000" w:themeColor="text1"/>
        </w:rPr>
        <w:t>xx</w:t>
      </w:r>
      <w:proofErr w:type="spellEnd"/>
      <w:r w:rsidRPr="00B9771B">
        <w:rPr>
          <w:rFonts w:ascii="Times New Roman" w:hAnsi="Times New Roman" w:cs="Times New Roman"/>
          <w:color w:val="000000" w:themeColor="text1"/>
        </w:rPr>
        <w:t>/</w:t>
      </w:r>
      <w:r w:rsidR="00740962">
        <w:rPr>
          <w:rFonts w:ascii="Times New Roman" w:hAnsi="Times New Roman" w:cs="Times New Roman"/>
          <w:color w:val="000000" w:themeColor="text1"/>
        </w:rPr>
        <w:t>2025</w:t>
      </w:r>
    </w:p>
    <w:p w:rsidR="00B9771B" w:rsidRDefault="00B9771B" w:rsidP="00B9771B">
      <w:pPr>
        <w:tabs>
          <w:tab w:val="left" w:pos="2790"/>
        </w:tabs>
        <w:spacing w:after="0" w:line="240" w:lineRule="auto"/>
        <w:jc w:val="right"/>
        <w:rPr>
          <w:rFonts w:ascii="Times New Roman" w:hAnsi="Times New Roman" w:cs="Times New Roman"/>
          <w:color w:val="000000" w:themeColor="text1"/>
        </w:rPr>
      </w:pPr>
    </w:p>
    <w:p w:rsidR="00B9771B" w:rsidRDefault="00B9771B" w:rsidP="00B9771B">
      <w:pPr>
        <w:tabs>
          <w:tab w:val="left" w:pos="2790"/>
        </w:tabs>
        <w:spacing w:after="0" w:line="240" w:lineRule="auto"/>
        <w:jc w:val="both"/>
        <w:rPr>
          <w:rFonts w:ascii="Times New Roman" w:hAnsi="Times New Roman" w:cs="Times New Roman"/>
          <w:color w:val="000000" w:themeColor="text1"/>
        </w:rPr>
      </w:pPr>
      <w:r w:rsidRPr="00B9771B">
        <w:rPr>
          <w:rFonts w:ascii="Times New Roman" w:hAnsi="Times New Roman" w:cs="Times New Roman"/>
          <w:color w:val="000000" w:themeColor="text1"/>
        </w:rPr>
        <w:t xml:space="preserve">Pelo presente instrumento particular, de um lado, o MUNICÍPIO DE </w:t>
      </w:r>
      <w:r>
        <w:rPr>
          <w:rFonts w:ascii="Times New Roman" w:hAnsi="Times New Roman" w:cs="Times New Roman"/>
          <w:color w:val="000000" w:themeColor="text1"/>
        </w:rPr>
        <w:t>SELBACH</w:t>
      </w:r>
      <w:r w:rsidRPr="00B9771B">
        <w:rPr>
          <w:rFonts w:ascii="Times New Roman" w:hAnsi="Times New Roman" w:cs="Times New Roman"/>
          <w:color w:val="000000" w:themeColor="text1"/>
        </w:rPr>
        <w:t xml:space="preserve"> (RS), pessoa jurídica de direito público, regularmente inscrito no Cadastro Nacional da Pessoa Jurídica (CNPJ) sob o nº </w:t>
      </w:r>
      <w:r w:rsidR="00767A90" w:rsidRPr="00767A90">
        <w:rPr>
          <w:rFonts w:ascii="Times New Roman" w:hAnsi="Times New Roman" w:cs="Times New Roman"/>
          <w:color w:val="000000" w:themeColor="text1"/>
        </w:rPr>
        <w:t>87.613.501/0001-21</w:t>
      </w:r>
      <w:r w:rsidRPr="00B9771B">
        <w:rPr>
          <w:rFonts w:ascii="Times New Roman" w:hAnsi="Times New Roman" w:cs="Times New Roman"/>
          <w:color w:val="000000" w:themeColor="text1"/>
        </w:rPr>
        <w:t xml:space="preserve">, com sede </w:t>
      </w:r>
      <w:r w:rsidR="00767A90">
        <w:rPr>
          <w:rFonts w:ascii="Times New Roman" w:hAnsi="Times New Roman" w:cs="Times New Roman"/>
          <w:color w:val="000000" w:themeColor="text1"/>
        </w:rPr>
        <w:t>no Largo Adolfo Albino Werlang, 14, Bairro Centro</w:t>
      </w:r>
      <w:r w:rsidRPr="00B9771B">
        <w:rPr>
          <w:rFonts w:ascii="Times New Roman" w:hAnsi="Times New Roman" w:cs="Times New Roman"/>
          <w:color w:val="000000" w:themeColor="text1"/>
        </w:rPr>
        <w:t xml:space="preserve">, neste ato representado por seu Prefeito Municipal,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xml:space="preserve">, brasileiro, casado, residente e domiciliado   neste   Município, regularmente inscrito no Cadastro da Pessoa Física (CPF) sob o nº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doravante denominado “CONTRATANTE”, e de outro, a empresa</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pessoa jurídica, inscrita no Cadastro Nacional da Pessoa Jurídica (CNPJ) sob o nº</w:t>
      </w:r>
      <w:r w:rsidRPr="00B9771B">
        <w:rPr>
          <w:rFonts w:ascii="Times New Roman" w:hAnsi="Times New Roman" w:cs="Times New Roman"/>
          <w:color w:val="000000" w:themeColor="text1"/>
        </w:rPr>
        <w:tab/>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com sede</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00767A90">
        <w:rPr>
          <w:rFonts w:ascii="Times New Roman" w:hAnsi="Times New Roman" w:cs="Times New Roman"/>
          <w:color w:val="000000" w:themeColor="text1"/>
        </w:rPr>
        <w:t xml:space="preserve">, </w:t>
      </w:r>
      <w:r w:rsidRPr="00B9771B">
        <w:rPr>
          <w:rFonts w:ascii="Times New Roman" w:hAnsi="Times New Roman" w:cs="Times New Roman"/>
          <w:color w:val="000000" w:themeColor="text1"/>
        </w:rPr>
        <w:t xml:space="preserve">neste ato representada por seu representante legal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inscrito no Cadastro da Pessoa</w:t>
      </w:r>
      <w:r w:rsidR="00767A90">
        <w:rPr>
          <w:rFonts w:ascii="Times New Roman" w:hAnsi="Times New Roman" w:cs="Times New Roman"/>
          <w:color w:val="000000" w:themeColor="text1"/>
        </w:rPr>
        <w:t xml:space="preserve"> </w:t>
      </w:r>
      <w:r w:rsidRPr="00B9771B">
        <w:rPr>
          <w:rFonts w:ascii="Times New Roman" w:hAnsi="Times New Roman" w:cs="Times New Roman"/>
          <w:color w:val="000000" w:themeColor="text1"/>
        </w:rPr>
        <w:t>Física (CPF) sob o nº</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portador da Cédula de Identidade (CI) nº</w:t>
      </w:r>
      <w:r w:rsidR="00767A90">
        <w:rPr>
          <w:rFonts w:ascii="Times New Roman" w:hAnsi="Times New Roman" w:cs="Times New Roman"/>
          <w:color w:val="000000" w:themeColor="text1"/>
        </w:rPr>
        <w:t xml:space="preserve"> </w:t>
      </w:r>
      <w:proofErr w:type="spellStart"/>
      <w:r w:rsidR="00767A90">
        <w:rPr>
          <w:rFonts w:ascii="Times New Roman" w:hAnsi="Times New Roman" w:cs="Times New Roman"/>
          <w:color w:val="000000" w:themeColor="text1"/>
        </w:rPr>
        <w:t>xxx</w:t>
      </w:r>
      <w:proofErr w:type="spellEnd"/>
      <w:r w:rsidRPr="00B9771B">
        <w:rPr>
          <w:rFonts w:ascii="Times New Roman" w:hAnsi="Times New Roman" w:cs="Times New Roman"/>
          <w:color w:val="000000" w:themeColor="text1"/>
        </w:rPr>
        <w:t>, doravante denominada “CONTRATADA” têm entre si, como justo e acordado, o presente instrumento de Contrato Administrativo, com base na Lei Federal nº 14.133/2021 e suas alterações legais, o que mutuamente aceitam e outorgam, mediante as cláusulas e condições conforme segue.</w:t>
      </w:r>
    </w:p>
    <w:p w:rsidR="00767A90" w:rsidRDefault="00767A90" w:rsidP="00B9771B">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PRIMEIRA - DA FUNDAMENTAÇÃO</w:t>
      </w:r>
      <w:r w:rsidRPr="00767A90">
        <w:rPr>
          <w:rFonts w:ascii="Times New Roman" w:hAnsi="Times New Roman" w:cs="Times New Roman"/>
          <w:color w:val="000000" w:themeColor="text1"/>
        </w:rPr>
        <w:tab/>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 xml:space="preserve">1.1 O presente instrumento é fundamentado no procedimento realizado pela CONTRATANTE através do Edital de Pregão Eletrônico nº </w:t>
      </w:r>
      <w:r w:rsidR="00EF5438">
        <w:rPr>
          <w:rFonts w:ascii="Times New Roman" w:hAnsi="Times New Roman" w:cs="Times New Roman"/>
          <w:color w:val="000000" w:themeColor="text1"/>
        </w:rPr>
        <w:t>31/2025</w:t>
      </w:r>
      <w:r w:rsidRPr="00767A90">
        <w:rPr>
          <w:rFonts w:ascii="Times New Roman" w:hAnsi="Times New Roman" w:cs="Times New Roman"/>
          <w:color w:val="000000" w:themeColor="text1"/>
        </w:rPr>
        <w:t>, conforme termos de homologação e de adjudicação, e se regerá pelas cláusulas aqui previstas, bem como pelas normas da Lei Federal nº 14.133/2021 (inclusive nos casos omissos), suas alterações posteriores e demais dispositivos legais aplicáveis.</w:t>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SEGUNDA - DO OBJETO</w:t>
      </w:r>
      <w:r w:rsidRPr="00767A90">
        <w:rPr>
          <w:rFonts w:ascii="Times New Roman" w:hAnsi="Times New Roman" w:cs="Times New Roman"/>
          <w:color w:val="000000" w:themeColor="text1"/>
        </w:rPr>
        <w:tab/>
      </w:r>
    </w:p>
    <w:p w:rsidR="00767A90"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2.1. </w:t>
      </w:r>
      <w:r w:rsidRPr="00767A90">
        <w:rPr>
          <w:rFonts w:ascii="Times New Roman" w:hAnsi="Times New Roman" w:cs="Times New Roman"/>
          <w:color w:val="000000" w:themeColor="text1"/>
        </w:rPr>
        <w:t xml:space="preserve">Constitui objeto do presente contrato </w:t>
      </w:r>
      <w:r>
        <w:rPr>
          <w:rFonts w:ascii="Times New Roman" w:hAnsi="Times New Roman" w:cs="Times New Roman"/>
          <w:color w:val="000000" w:themeColor="text1"/>
        </w:rPr>
        <w:t xml:space="preserve">a </w:t>
      </w:r>
      <w:r w:rsidR="009559C5">
        <w:rPr>
          <w:rFonts w:ascii="Times New Roman" w:hAnsi="Times New Roman" w:cs="Times New Roman"/>
          <w:color w:val="000000" w:themeColor="text1"/>
        </w:rPr>
        <w:t>p</w:t>
      </w:r>
      <w:r w:rsidR="009559C5" w:rsidRPr="009559C5">
        <w:rPr>
          <w:rFonts w:ascii="Times New Roman" w:hAnsi="Times New Roman" w:cs="Times New Roman"/>
          <w:color w:val="000000" w:themeColor="text1"/>
        </w:rPr>
        <w:t>restação de serviços voltados a assegurar ações no âmbito do programa de oficinas li</w:t>
      </w:r>
      <w:r w:rsidR="009559C5">
        <w:rPr>
          <w:rFonts w:ascii="Times New Roman" w:hAnsi="Times New Roman" w:cs="Times New Roman"/>
          <w:color w:val="000000" w:themeColor="text1"/>
        </w:rPr>
        <w:t>gadas às Secretarias Municipais,</w:t>
      </w:r>
      <w:r w:rsidRPr="00767A90">
        <w:rPr>
          <w:rFonts w:ascii="Times New Roman" w:hAnsi="Times New Roman" w:cs="Times New Roman"/>
          <w:color w:val="000000" w:themeColor="text1"/>
        </w:rPr>
        <w:t xml:space="preserve"> de acordo com as especificações contidas no Termo de Referência (Anexo I) e no Edital de Pregão Eletrônico nº </w:t>
      </w:r>
      <w:r w:rsidR="00EF5438">
        <w:rPr>
          <w:rFonts w:ascii="Times New Roman" w:hAnsi="Times New Roman" w:cs="Times New Roman"/>
          <w:color w:val="000000" w:themeColor="text1"/>
        </w:rPr>
        <w:t>31/2025</w:t>
      </w:r>
      <w:r w:rsidRPr="00767A90">
        <w:rPr>
          <w:rFonts w:ascii="Times New Roman" w:hAnsi="Times New Roman" w:cs="Times New Roman"/>
          <w:color w:val="000000" w:themeColor="text1"/>
        </w:rPr>
        <w:t>, a seguir relacionado:</w:t>
      </w:r>
    </w:p>
    <w:p w:rsidR="009559C5" w:rsidRPr="00FF52C5" w:rsidRDefault="009559C5" w:rsidP="009559C5">
      <w:pPr>
        <w:tabs>
          <w:tab w:val="left" w:pos="2790"/>
        </w:tabs>
        <w:spacing w:after="0" w:line="240" w:lineRule="auto"/>
        <w:rPr>
          <w:rFonts w:ascii="Times New Roman" w:hAnsi="Times New Roman" w:cs="Times New Roman"/>
          <w:sz w:val="24"/>
          <w:szCs w:val="24"/>
        </w:rPr>
      </w:pPr>
    </w:p>
    <w:tbl>
      <w:tblPr>
        <w:tblStyle w:val="Tabelacomgrade"/>
        <w:tblW w:w="10060" w:type="dxa"/>
        <w:jc w:val="center"/>
        <w:tblLook w:val="04A0" w:firstRow="1" w:lastRow="0" w:firstColumn="1" w:lastColumn="0" w:noHBand="0" w:noVBand="1"/>
      </w:tblPr>
      <w:tblGrid>
        <w:gridCol w:w="803"/>
        <w:gridCol w:w="3728"/>
        <w:gridCol w:w="1276"/>
        <w:gridCol w:w="1720"/>
        <w:gridCol w:w="1341"/>
        <w:gridCol w:w="1192"/>
      </w:tblGrid>
      <w:tr w:rsidR="009559C5" w:rsidRPr="002337FD" w:rsidTr="00834486">
        <w:trPr>
          <w:trHeight w:val="340"/>
          <w:jc w:val="center"/>
        </w:trPr>
        <w:tc>
          <w:tcPr>
            <w:tcW w:w="803" w:type="dxa"/>
            <w:shd w:val="clear" w:color="auto" w:fill="auto"/>
            <w:vAlign w:val="center"/>
            <w:hideMark/>
          </w:tcPr>
          <w:p w:rsidR="009559C5" w:rsidRPr="002337FD" w:rsidRDefault="009559C5" w:rsidP="00834486">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ITEM</w:t>
            </w:r>
          </w:p>
        </w:tc>
        <w:tc>
          <w:tcPr>
            <w:tcW w:w="3728" w:type="dxa"/>
            <w:shd w:val="clear" w:color="auto" w:fill="auto"/>
            <w:noWrap/>
            <w:vAlign w:val="center"/>
            <w:hideMark/>
          </w:tcPr>
          <w:p w:rsidR="009559C5" w:rsidRPr="002337FD" w:rsidRDefault="009559C5" w:rsidP="00834486">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DESCRIÇÃO</w:t>
            </w:r>
          </w:p>
        </w:tc>
        <w:tc>
          <w:tcPr>
            <w:tcW w:w="1276" w:type="dxa"/>
            <w:vAlign w:val="center"/>
          </w:tcPr>
          <w:p w:rsidR="009559C5" w:rsidRPr="002337FD" w:rsidRDefault="009559C5" w:rsidP="00834486">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UNIDADE</w:t>
            </w:r>
          </w:p>
        </w:tc>
        <w:tc>
          <w:tcPr>
            <w:tcW w:w="1720" w:type="dxa"/>
            <w:shd w:val="clear" w:color="auto" w:fill="auto"/>
            <w:vAlign w:val="center"/>
          </w:tcPr>
          <w:p w:rsidR="009559C5" w:rsidRPr="002337FD" w:rsidRDefault="009559C5" w:rsidP="00834486">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tc>
        <w:tc>
          <w:tcPr>
            <w:tcW w:w="1341" w:type="dxa"/>
            <w:shd w:val="clear" w:color="auto" w:fill="auto"/>
            <w:vAlign w:val="center"/>
          </w:tcPr>
          <w:p w:rsidR="009559C5" w:rsidRPr="002337FD" w:rsidRDefault="009559C5" w:rsidP="00834486">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UNITÁRIO</w:t>
            </w:r>
          </w:p>
        </w:tc>
        <w:tc>
          <w:tcPr>
            <w:tcW w:w="1192" w:type="dxa"/>
            <w:shd w:val="clear" w:color="auto" w:fill="auto"/>
            <w:vAlign w:val="center"/>
          </w:tcPr>
          <w:p w:rsidR="009559C5" w:rsidRPr="002337FD" w:rsidRDefault="009559C5" w:rsidP="00834486">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TOTAL</w:t>
            </w:r>
          </w:p>
        </w:tc>
      </w:tr>
      <w:tr w:rsidR="009559C5" w:rsidRPr="002337FD" w:rsidTr="002476F6">
        <w:trPr>
          <w:trHeight w:val="340"/>
          <w:jc w:val="center"/>
        </w:trPr>
        <w:tc>
          <w:tcPr>
            <w:tcW w:w="803" w:type="dxa"/>
            <w:shd w:val="clear" w:color="auto" w:fill="auto"/>
            <w:noWrap/>
            <w:vAlign w:val="center"/>
          </w:tcPr>
          <w:p w:rsidR="009559C5" w:rsidRPr="002337FD" w:rsidRDefault="009559C5" w:rsidP="00834486">
            <w:pPr>
              <w:jc w:val="center"/>
              <w:rPr>
                <w:rFonts w:ascii="Times New Roman" w:eastAsia="Times New Roman" w:hAnsi="Times New Roman" w:cs="Times New Roman"/>
                <w:color w:val="000000" w:themeColor="text1"/>
                <w:lang w:eastAsia="pt-BR"/>
              </w:rPr>
            </w:pPr>
          </w:p>
        </w:tc>
        <w:tc>
          <w:tcPr>
            <w:tcW w:w="3728" w:type="dxa"/>
            <w:shd w:val="clear" w:color="000000" w:fill="FFFFFF"/>
            <w:noWrap/>
            <w:vAlign w:val="bottom"/>
          </w:tcPr>
          <w:p w:rsidR="009559C5" w:rsidRPr="002337FD" w:rsidRDefault="009559C5" w:rsidP="00834486">
            <w:pPr>
              <w:jc w:val="both"/>
              <w:rPr>
                <w:rFonts w:ascii="Times New Roman" w:hAnsi="Times New Roman" w:cs="Times New Roman"/>
                <w:color w:val="000000"/>
              </w:rPr>
            </w:pPr>
          </w:p>
        </w:tc>
        <w:tc>
          <w:tcPr>
            <w:tcW w:w="1276" w:type="dxa"/>
            <w:shd w:val="clear" w:color="000000" w:fill="FFFFFF"/>
            <w:vAlign w:val="center"/>
          </w:tcPr>
          <w:p w:rsidR="009559C5" w:rsidRDefault="009559C5" w:rsidP="00834486">
            <w:pPr>
              <w:jc w:val="center"/>
              <w:rPr>
                <w:rFonts w:ascii="Times New Roman" w:hAnsi="Times New Roman" w:cs="Times New Roman"/>
                <w:color w:val="000000"/>
              </w:rPr>
            </w:pPr>
          </w:p>
        </w:tc>
        <w:tc>
          <w:tcPr>
            <w:tcW w:w="1720" w:type="dxa"/>
            <w:shd w:val="clear" w:color="000000" w:fill="FFFFFF"/>
            <w:vAlign w:val="center"/>
          </w:tcPr>
          <w:p w:rsidR="009559C5" w:rsidRPr="002337FD" w:rsidRDefault="009559C5" w:rsidP="00834486">
            <w:pPr>
              <w:jc w:val="center"/>
              <w:rPr>
                <w:rFonts w:ascii="Times New Roman" w:hAnsi="Times New Roman" w:cs="Times New Roman"/>
                <w:color w:val="000000"/>
              </w:rPr>
            </w:pPr>
          </w:p>
        </w:tc>
        <w:tc>
          <w:tcPr>
            <w:tcW w:w="1341" w:type="dxa"/>
            <w:shd w:val="clear" w:color="000000" w:fill="FFFFFF"/>
            <w:vAlign w:val="center"/>
          </w:tcPr>
          <w:p w:rsidR="009559C5" w:rsidRPr="002337FD" w:rsidRDefault="009559C5" w:rsidP="009559C5">
            <w:pPr>
              <w:jc w:val="center"/>
              <w:rPr>
                <w:rFonts w:ascii="Times New Roman" w:hAnsi="Times New Roman" w:cs="Times New Roman"/>
                <w:color w:val="000000"/>
              </w:rPr>
            </w:pPr>
          </w:p>
        </w:tc>
        <w:tc>
          <w:tcPr>
            <w:tcW w:w="1192" w:type="dxa"/>
            <w:shd w:val="clear" w:color="auto" w:fill="auto"/>
            <w:vAlign w:val="center"/>
          </w:tcPr>
          <w:p w:rsidR="009559C5" w:rsidRPr="002337FD" w:rsidRDefault="009559C5" w:rsidP="009559C5">
            <w:pPr>
              <w:jc w:val="center"/>
              <w:rPr>
                <w:rFonts w:ascii="Times New Roman" w:hAnsi="Times New Roman" w:cs="Times New Roman"/>
                <w:color w:val="000000"/>
              </w:rPr>
            </w:pPr>
          </w:p>
        </w:tc>
      </w:tr>
      <w:tr w:rsidR="009559C5" w:rsidRPr="002337FD" w:rsidTr="00834486">
        <w:trPr>
          <w:trHeight w:val="340"/>
          <w:jc w:val="center"/>
        </w:trPr>
        <w:tc>
          <w:tcPr>
            <w:tcW w:w="10060" w:type="dxa"/>
            <w:gridSpan w:val="6"/>
            <w:shd w:val="clear" w:color="auto" w:fill="auto"/>
            <w:noWrap/>
            <w:vAlign w:val="center"/>
          </w:tcPr>
          <w:p w:rsidR="009559C5" w:rsidRPr="002337FD" w:rsidRDefault="009559C5" w:rsidP="00834486">
            <w:pPr>
              <w:jc w:val="center"/>
              <w:rPr>
                <w:rFonts w:ascii="Times New Roman" w:eastAsia="Times New Roman" w:hAnsi="Times New Roman" w:cs="Times New Roman"/>
                <w:b/>
                <w:color w:val="000000" w:themeColor="text1"/>
                <w:lang w:eastAsia="pt-BR"/>
              </w:rPr>
            </w:pPr>
            <w:r w:rsidRPr="002337FD">
              <w:rPr>
                <w:rFonts w:ascii="Times New Roman" w:eastAsia="Times New Roman" w:hAnsi="Times New Roman" w:cs="Times New Roman"/>
                <w:b/>
                <w:color w:val="000000" w:themeColor="text1"/>
                <w:lang w:eastAsia="pt-BR"/>
              </w:rPr>
              <w:t xml:space="preserve">VALOR TOTAL </w:t>
            </w:r>
            <w:r w:rsidRPr="0093195B">
              <w:rPr>
                <w:rFonts w:ascii="Times New Roman" w:eastAsia="Times New Roman" w:hAnsi="Times New Roman" w:cs="Times New Roman"/>
                <w:b/>
                <w:color w:val="000000" w:themeColor="text1"/>
                <w:lang w:eastAsia="pt-BR"/>
              </w:rPr>
              <w:t xml:space="preserve">R$ </w:t>
            </w:r>
          </w:p>
          <w:p w:rsidR="009559C5" w:rsidRPr="002337FD" w:rsidRDefault="009559C5" w:rsidP="002476F6">
            <w:pPr>
              <w:rPr>
                <w:rFonts w:ascii="Times New Roman" w:hAnsi="Times New Roman" w:cs="Times New Roman"/>
                <w:b/>
                <w:color w:val="000000"/>
              </w:rPr>
            </w:pPr>
          </w:p>
        </w:tc>
      </w:tr>
    </w:tbl>
    <w:p w:rsidR="009559C5" w:rsidRDefault="009559C5" w:rsidP="009559C5">
      <w:pPr>
        <w:tabs>
          <w:tab w:val="left" w:pos="2790"/>
        </w:tabs>
        <w:spacing w:after="0" w:line="240" w:lineRule="auto"/>
        <w:jc w:val="right"/>
        <w:rPr>
          <w:rFonts w:ascii="Times New Roman" w:hAnsi="Times New Roman" w:cs="Times New Roman"/>
          <w:sz w:val="24"/>
          <w:szCs w:val="24"/>
        </w:rPr>
      </w:pPr>
    </w:p>
    <w:tbl>
      <w:tblPr>
        <w:tblStyle w:val="Tabelacomgrade"/>
        <w:tblW w:w="9979" w:type="dxa"/>
        <w:jc w:val="center"/>
        <w:tblLook w:val="04A0" w:firstRow="1" w:lastRow="0" w:firstColumn="1" w:lastColumn="0" w:noHBand="0" w:noVBand="1"/>
      </w:tblPr>
      <w:tblGrid>
        <w:gridCol w:w="3969"/>
        <w:gridCol w:w="2041"/>
        <w:gridCol w:w="3969"/>
      </w:tblGrid>
      <w:tr w:rsidR="009559C5" w:rsidRPr="002337FD" w:rsidTr="00834486">
        <w:trPr>
          <w:trHeight w:val="340"/>
          <w:jc w:val="center"/>
        </w:trPr>
        <w:tc>
          <w:tcPr>
            <w:tcW w:w="3969" w:type="dxa"/>
            <w:shd w:val="clear" w:color="auto" w:fill="auto"/>
            <w:vAlign w:val="center"/>
            <w:hideMark/>
          </w:tcPr>
          <w:p w:rsidR="009559C5" w:rsidRPr="002337FD" w:rsidRDefault="009559C5" w:rsidP="00834486">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Composição Mensal</w:t>
            </w:r>
          </w:p>
        </w:tc>
        <w:tc>
          <w:tcPr>
            <w:tcW w:w="2041" w:type="dxa"/>
          </w:tcPr>
          <w:p w:rsidR="009559C5" w:rsidRDefault="009559C5" w:rsidP="00834486">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Carga Horária</w:t>
            </w:r>
          </w:p>
        </w:tc>
        <w:tc>
          <w:tcPr>
            <w:tcW w:w="3969" w:type="dxa"/>
            <w:shd w:val="clear" w:color="auto" w:fill="auto"/>
            <w:noWrap/>
            <w:vAlign w:val="center"/>
            <w:hideMark/>
          </w:tcPr>
          <w:p w:rsidR="009559C5" w:rsidRPr="002337FD" w:rsidRDefault="009559C5" w:rsidP="00834486">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Mensal</w:t>
            </w:r>
          </w:p>
        </w:tc>
      </w:tr>
      <w:tr w:rsidR="009559C5" w:rsidRPr="002337FD" w:rsidTr="00834486">
        <w:trPr>
          <w:trHeight w:val="340"/>
          <w:jc w:val="center"/>
        </w:trPr>
        <w:tc>
          <w:tcPr>
            <w:tcW w:w="3969" w:type="dxa"/>
            <w:shd w:val="clear" w:color="auto" w:fill="auto"/>
            <w:noWrap/>
            <w:vAlign w:val="center"/>
          </w:tcPr>
          <w:p w:rsidR="009559C5" w:rsidRPr="002337FD" w:rsidRDefault="009559C5" w:rsidP="00834486">
            <w:pPr>
              <w:jc w:val="right"/>
              <w:rPr>
                <w:rFonts w:ascii="Times New Roman" w:eastAsia="Times New Roman" w:hAnsi="Times New Roman" w:cs="Times New Roman"/>
                <w:color w:val="000000" w:themeColor="text1"/>
                <w:lang w:eastAsia="pt-BR"/>
              </w:rPr>
            </w:pPr>
          </w:p>
        </w:tc>
        <w:tc>
          <w:tcPr>
            <w:tcW w:w="2041" w:type="dxa"/>
            <w:vAlign w:val="center"/>
          </w:tcPr>
          <w:p w:rsidR="009559C5" w:rsidRPr="002337FD" w:rsidRDefault="009559C5" w:rsidP="00834486">
            <w:pPr>
              <w:jc w:val="right"/>
              <w:rPr>
                <w:rFonts w:ascii="Times New Roman" w:hAnsi="Times New Roman" w:cs="Times New Roman"/>
                <w:color w:val="000000"/>
              </w:rPr>
            </w:pPr>
          </w:p>
        </w:tc>
        <w:tc>
          <w:tcPr>
            <w:tcW w:w="3969" w:type="dxa"/>
            <w:shd w:val="clear" w:color="000000" w:fill="FFFFFF"/>
            <w:noWrap/>
            <w:vAlign w:val="center"/>
          </w:tcPr>
          <w:p w:rsidR="009559C5" w:rsidRPr="002337FD" w:rsidRDefault="009559C5" w:rsidP="00834486">
            <w:pPr>
              <w:jc w:val="right"/>
              <w:rPr>
                <w:rFonts w:ascii="Times New Roman" w:hAnsi="Times New Roman" w:cs="Times New Roman"/>
                <w:color w:val="000000"/>
              </w:rPr>
            </w:pPr>
          </w:p>
        </w:tc>
      </w:tr>
    </w:tbl>
    <w:p w:rsid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2.2</w:t>
      </w:r>
      <w:r>
        <w:rPr>
          <w:rFonts w:ascii="Times New Roman" w:hAnsi="Times New Roman" w:cs="Times New Roman"/>
          <w:color w:val="000000" w:themeColor="text1"/>
        </w:rPr>
        <w:t xml:space="preserve">. </w:t>
      </w:r>
      <w:r w:rsidRPr="00767A90">
        <w:rPr>
          <w:rFonts w:ascii="Times New Roman" w:hAnsi="Times New Roman" w:cs="Times New Roman"/>
          <w:color w:val="000000" w:themeColor="text1"/>
        </w:rPr>
        <w:t>Farão parte integrante do contrato as condições previstas no edital, nos anexos e na proposta apresentada pela CONTRATADA.</w:t>
      </w:r>
    </w:p>
    <w:p w:rsidR="00767A90"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2.3. </w:t>
      </w:r>
      <w:r w:rsidRPr="00767A90">
        <w:rPr>
          <w:rFonts w:ascii="Times New Roman" w:hAnsi="Times New Roman" w:cs="Times New Roman"/>
          <w:color w:val="000000" w:themeColor="text1"/>
        </w:rPr>
        <w:t>Fica a CONTRATADA obrigada a aceitar na mesma condição contratual os acréscimos ou supressões que se fizerem necessários durante a execução contratual, conforme determina a Lei Federal n.º 14.133/2021.</w:t>
      </w:r>
    </w:p>
    <w:p w:rsid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TERCEIRA – DO FORNECIMENTO</w:t>
      </w:r>
      <w:r w:rsidRPr="00767A90">
        <w:rPr>
          <w:rFonts w:ascii="Times New Roman" w:hAnsi="Times New Roman" w:cs="Times New Roman"/>
          <w:color w:val="000000" w:themeColor="text1"/>
        </w:rPr>
        <w:tab/>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3.1. </w:t>
      </w:r>
      <w:r w:rsidRPr="00767A90">
        <w:rPr>
          <w:rFonts w:ascii="Times New Roman" w:hAnsi="Times New Roman" w:cs="Times New Roman"/>
          <w:color w:val="000000" w:themeColor="text1"/>
        </w:rPr>
        <w:t xml:space="preserve">Este contrato tem como finalidade a </w:t>
      </w:r>
      <w:r w:rsidR="00770F56" w:rsidRPr="00770F56">
        <w:rPr>
          <w:rFonts w:ascii="Times New Roman" w:hAnsi="Times New Roman" w:cs="Times New Roman"/>
          <w:color w:val="000000" w:themeColor="text1"/>
        </w:rPr>
        <w:t>prestação de serviços voltados a assegurar ações no âmbito do programa de oficinas ligadas às Secretarias Municipais</w:t>
      </w:r>
      <w:r w:rsidRPr="00767A90">
        <w:rPr>
          <w:rFonts w:ascii="Times New Roman" w:hAnsi="Times New Roman" w:cs="Times New Roman"/>
          <w:color w:val="000000" w:themeColor="text1"/>
        </w:rPr>
        <w:t>.</w:t>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3.2. </w:t>
      </w:r>
      <w:r w:rsidR="00770F56">
        <w:rPr>
          <w:rFonts w:ascii="Times New Roman" w:hAnsi="Times New Roman" w:cs="Times New Roman"/>
          <w:color w:val="000000" w:themeColor="text1"/>
        </w:rPr>
        <w:t>A prestação do serviço deverá</w:t>
      </w:r>
      <w:r w:rsidRPr="00767A90">
        <w:rPr>
          <w:rFonts w:ascii="Times New Roman" w:hAnsi="Times New Roman" w:cs="Times New Roman"/>
          <w:color w:val="000000" w:themeColor="text1"/>
        </w:rPr>
        <w:t xml:space="preserve"> garanti</w:t>
      </w:r>
      <w:r w:rsidR="00770F56">
        <w:rPr>
          <w:rFonts w:ascii="Times New Roman" w:hAnsi="Times New Roman" w:cs="Times New Roman"/>
          <w:color w:val="000000" w:themeColor="text1"/>
        </w:rPr>
        <w:t>r</w:t>
      </w:r>
      <w:r w:rsidRPr="00767A90">
        <w:rPr>
          <w:rFonts w:ascii="Times New Roman" w:hAnsi="Times New Roman" w:cs="Times New Roman"/>
          <w:color w:val="000000" w:themeColor="text1"/>
        </w:rPr>
        <w:t xml:space="preserve"> o mais alto padrão de qualidade. Os </w:t>
      </w:r>
      <w:r w:rsidR="00770F56">
        <w:rPr>
          <w:rFonts w:ascii="Times New Roman" w:hAnsi="Times New Roman" w:cs="Times New Roman"/>
          <w:color w:val="000000" w:themeColor="text1"/>
        </w:rPr>
        <w:t>serviços</w:t>
      </w:r>
      <w:r w:rsidRPr="00767A90">
        <w:rPr>
          <w:rFonts w:ascii="Times New Roman" w:hAnsi="Times New Roman" w:cs="Times New Roman"/>
          <w:color w:val="000000" w:themeColor="text1"/>
        </w:rPr>
        <w:t xml:space="preserve"> especificados no Termo de Referência (Anexo I) não serão aceitos, em hipótese alguma, </w:t>
      </w:r>
      <w:r w:rsidR="00770F56">
        <w:rPr>
          <w:rFonts w:ascii="Times New Roman" w:hAnsi="Times New Roman" w:cs="Times New Roman"/>
          <w:color w:val="000000" w:themeColor="text1"/>
        </w:rPr>
        <w:t>diferentes das condições estabelecidas.</w:t>
      </w:r>
    </w:p>
    <w:p w:rsidR="00767A90" w:rsidRDefault="00767A90" w:rsidP="00767A90">
      <w:pPr>
        <w:tabs>
          <w:tab w:val="left" w:pos="2790"/>
        </w:tabs>
        <w:spacing w:after="0" w:line="240" w:lineRule="auto"/>
        <w:jc w:val="both"/>
        <w:rPr>
          <w:rFonts w:ascii="Times New Roman" w:hAnsi="Times New Roman" w:cs="Times New Roman"/>
          <w:color w:val="000000" w:themeColor="text1"/>
        </w:rPr>
      </w:pPr>
    </w:p>
    <w:p w:rsidR="0026662D" w:rsidRPr="00767A90" w:rsidRDefault="0026662D" w:rsidP="00767A90">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lastRenderedPageBreak/>
        <w:t>CLÁUSULA QUARTA – DOS CRITÉRIOS DE ACEITABILIDADE DO OBJETO PELO FISCAL E GESTOR DO CONTRATO ADMINISTRATIVO: RECEBIMENTO PROVISÓRIO E DEFINITIVO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4.1. </w:t>
      </w:r>
      <w:r w:rsidR="00767A90" w:rsidRPr="00767A90">
        <w:rPr>
          <w:rFonts w:ascii="Times New Roman" w:hAnsi="Times New Roman" w:cs="Times New Roman"/>
          <w:color w:val="000000" w:themeColor="text1"/>
        </w:rPr>
        <w:t xml:space="preserve">O objeto contratado será </w:t>
      </w:r>
      <w:r w:rsidR="00012598">
        <w:rPr>
          <w:rFonts w:ascii="Times New Roman" w:hAnsi="Times New Roman" w:cs="Times New Roman"/>
          <w:color w:val="000000" w:themeColor="text1"/>
        </w:rPr>
        <w:t>supervisionado</w:t>
      </w:r>
      <w:r w:rsidR="00767A90" w:rsidRPr="00767A90">
        <w:rPr>
          <w:rFonts w:ascii="Times New Roman" w:hAnsi="Times New Roman" w:cs="Times New Roman"/>
          <w:color w:val="000000" w:themeColor="text1"/>
        </w:rPr>
        <w:t xml:space="preserve"> pelo(a) responsável pelo acompanhamento e fiscalização do</w:t>
      </w:r>
      <w:r>
        <w:rPr>
          <w:rFonts w:ascii="Times New Roman" w:hAnsi="Times New Roman" w:cs="Times New Roman"/>
          <w:color w:val="000000" w:themeColor="text1"/>
        </w:rPr>
        <w:t xml:space="preserve"> </w:t>
      </w:r>
      <w:r w:rsidR="00767A90" w:rsidRPr="00767A90">
        <w:rPr>
          <w:rFonts w:ascii="Times New Roman" w:hAnsi="Times New Roman" w:cs="Times New Roman"/>
          <w:color w:val="000000" w:themeColor="text1"/>
        </w:rPr>
        <w:t>contrato, para efeito de posterior verificação de sua conformidade com as especificações constantes no Termo de Referência (Anexo I) e na proposta.</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4.2. </w:t>
      </w:r>
      <w:r w:rsidR="00767A90" w:rsidRPr="00767A90">
        <w:rPr>
          <w:rFonts w:ascii="Times New Roman" w:hAnsi="Times New Roman" w:cs="Times New Roman"/>
          <w:color w:val="000000" w:themeColor="text1"/>
        </w:rPr>
        <w:t xml:space="preserve">A </w:t>
      </w:r>
      <w:r w:rsidR="00012598">
        <w:rPr>
          <w:rFonts w:ascii="Times New Roman" w:hAnsi="Times New Roman" w:cs="Times New Roman"/>
          <w:color w:val="000000" w:themeColor="text1"/>
        </w:rPr>
        <w:t>prestação do serviço</w:t>
      </w:r>
      <w:r w:rsidR="00767A90" w:rsidRPr="00767A90">
        <w:rPr>
          <w:rFonts w:ascii="Times New Roman" w:hAnsi="Times New Roman" w:cs="Times New Roman"/>
          <w:color w:val="000000" w:themeColor="text1"/>
        </w:rPr>
        <w:t xml:space="preserve"> poderá ser rejeitada, no todo ou em parte, quando em desacordo com as especificações constantes no Termo de Referência (Anexo I) e na proposta.</w:t>
      </w:r>
    </w:p>
    <w:p w:rsidR="00767A90" w:rsidRPr="00767A90" w:rsidRDefault="00012598"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4.3</w:t>
      </w:r>
      <w:r w:rsidR="0026662D">
        <w:rPr>
          <w:rFonts w:ascii="Times New Roman" w:hAnsi="Times New Roman" w:cs="Times New Roman"/>
          <w:color w:val="000000" w:themeColor="text1"/>
        </w:rPr>
        <w:t xml:space="preserve">. </w:t>
      </w:r>
      <w:r w:rsidR="00767A90" w:rsidRPr="00767A90">
        <w:rPr>
          <w:rFonts w:ascii="Times New Roman" w:hAnsi="Times New Roman" w:cs="Times New Roman"/>
          <w:color w:val="000000" w:themeColor="text1"/>
        </w:rPr>
        <w:t xml:space="preserve">O </w:t>
      </w:r>
      <w:r>
        <w:rPr>
          <w:rFonts w:ascii="Times New Roman" w:hAnsi="Times New Roman" w:cs="Times New Roman"/>
          <w:color w:val="000000" w:themeColor="text1"/>
        </w:rPr>
        <w:t>aceite</w:t>
      </w:r>
      <w:r w:rsidR="00767A90" w:rsidRPr="00767A90">
        <w:rPr>
          <w:rFonts w:ascii="Times New Roman" w:hAnsi="Times New Roman" w:cs="Times New Roman"/>
          <w:color w:val="000000" w:themeColor="text1"/>
        </w:rPr>
        <w:t xml:space="preserve"> provisório ou definitivo não exclu</w:t>
      </w:r>
      <w:r>
        <w:rPr>
          <w:rFonts w:ascii="Times New Roman" w:hAnsi="Times New Roman" w:cs="Times New Roman"/>
          <w:color w:val="000000" w:themeColor="text1"/>
        </w:rPr>
        <w:t xml:space="preserve">i a responsabilidade civil pela prestação do serviço </w:t>
      </w:r>
      <w:r w:rsidR="00767A90" w:rsidRPr="00767A90">
        <w:rPr>
          <w:rFonts w:ascii="Times New Roman" w:hAnsi="Times New Roman" w:cs="Times New Roman"/>
          <w:color w:val="000000" w:themeColor="text1"/>
        </w:rPr>
        <w:t>do objeto licitado, nem a ético-profissional pela perfeita execução deste objeto.</w:t>
      </w: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p>
    <w:p w:rsidR="00767A90" w:rsidRPr="00767A90" w:rsidRDefault="00767A90" w:rsidP="00767A90">
      <w:pPr>
        <w:tabs>
          <w:tab w:val="left" w:pos="2790"/>
        </w:tabs>
        <w:spacing w:after="0" w:line="240" w:lineRule="auto"/>
        <w:jc w:val="both"/>
        <w:rPr>
          <w:rFonts w:ascii="Times New Roman" w:hAnsi="Times New Roman" w:cs="Times New Roman"/>
          <w:color w:val="000000" w:themeColor="text1"/>
        </w:rPr>
      </w:pPr>
      <w:r w:rsidRPr="00767A90">
        <w:rPr>
          <w:rFonts w:ascii="Times New Roman" w:hAnsi="Times New Roman" w:cs="Times New Roman"/>
          <w:color w:val="000000" w:themeColor="text1"/>
        </w:rPr>
        <w:t>CLÁUSULA QUINTA – DA CONDIÇÕES DE PAGAMENTO</w:t>
      </w:r>
      <w:r w:rsidRPr="00767A90">
        <w:rPr>
          <w:rFonts w:ascii="Times New Roman" w:hAnsi="Times New Roman" w:cs="Times New Roman"/>
          <w:color w:val="000000" w:themeColor="text1"/>
        </w:rPr>
        <w:tab/>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5.1. </w:t>
      </w:r>
      <w:r w:rsidR="00767A90" w:rsidRPr="00767A90">
        <w:rPr>
          <w:rFonts w:ascii="Times New Roman" w:hAnsi="Times New Roman" w:cs="Times New Roman"/>
          <w:color w:val="000000" w:themeColor="text1"/>
        </w:rPr>
        <w:t>A CONTRATANTE pagará à CONTRATADA, pelo obje</w:t>
      </w:r>
      <w:r>
        <w:rPr>
          <w:rFonts w:ascii="Times New Roman" w:hAnsi="Times New Roman" w:cs="Times New Roman"/>
          <w:color w:val="000000" w:themeColor="text1"/>
        </w:rPr>
        <w:t xml:space="preserve">to contratado o valor de R$ </w:t>
      </w:r>
      <w:proofErr w:type="spellStart"/>
      <w:r>
        <w:rPr>
          <w:rFonts w:ascii="Times New Roman" w:hAnsi="Times New Roman" w:cs="Times New Roman"/>
          <w:color w:val="000000" w:themeColor="text1"/>
        </w:rPr>
        <w:t>xxx</w:t>
      </w:r>
      <w:proofErr w:type="spellEnd"/>
      <w:r>
        <w:rPr>
          <w:rFonts w:ascii="Times New Roman" w:hAnsi="Times New Roman" w:cs="Times New Roman"/>
          <w:color w:val="000000" w:themeColor="text1"/>
        </w:rPr>
        <w:t xml:space="preserve">, </w:t>
      </w:r>
      <w:r w:rsidR="00767A90" w:rsidRPr="00767A90">
        <w:rPr>
          <w:rFonts w:ascii="Times New Roman" w:hAnsi="Times New Roman" w:cs="Times New Roman"/>
          <w:color w:val="000000" w:themeColor="text1"/>
        </w:rPr>
        <w:t xml:space="preserve">correspondente ao valor </w:t>
      </w:r>
      <w:r w:rsidR="00012598">
        <w:rPr>
          <w:rFonts w:ascii="Times New Roman" w:hAnsi="Times New Roman" w:cs="Times New Roman"/>
          <w:color w:val="000000" w:themeColor="text1"/>
        </w:rPr>
        <w:t>mensal contratado.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5.2. </w:t>
      </w:r>
      <w:r w:rsidR="00767A90" w:rsidRPr="00767A90">
        <w:rPr>
          <w:rFonts w:ascii="Times New Roman" w:hAnsi="Times New Roman" w:cs="Times New Roman"/>
          <w:color w:val="000000" w:themeColor="text1"/>
        </w:rPr>
        <w:t>O pagamento será efetuado mediante apresentação da Nota Fiscal detalhando o objeto, com o devido recebimento e a aprovação do gestor e fiscal do contrato, de acordo com o empenho,</w:t>
      </w:r>
      <w:r>
        <w:rPr>
          <w:rFonts w:ascii="Times New Roman" w:hAnsi="Times New Roman" w:cs="Times New Roman"/>
          <w:color w:val="000000" w:themeColor="text1"/>
        </w:rPr>
        <w:t xml:space="preserve"> por meio de depósito bancário.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5.3. </w:t>
      </w:r>
      <w:r w:rsidR="00767A90" w:rsidRPr="00767A90">
        <w:rPr>
          <w:rFonts w:ascii="Times New Roman" w:hAnsi="Times New Roman" w:cs="Times New Roman"/>
          <w:color w:val="000000" w:themeColor="text1"/>
        </w:rPr>
        <w:t>Será obrigatório constar no corpo de cada Nota Fiscal emitida, em local de fácil visualização, a indicação do presente Processo Licitatório (Pregão Eletrônico) e da ordem de compra, bem como dados bancário para depósito, a fim de se acelerar o trâmite do documento fiscal para pagamento.</w:t>
      </w:r>
    </w:p>
    <w:p w:rsidR="00767A90" w:rsidRP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5.4. </w:t>
      </w:r>
      <w:r w:rsidR="00767A90" w:rsidRPr="00767A90">
        <w:rPr>
          <w:rFonts w:ascii="Times New Roman" w:hAnsi="Times New Roman" w:cs="Times New Roman"/>
          <w:color w:val="000000" w:themeColor="text1"/>
        </w:rPr>
        <w:t>No pagamento serão retidas do valor da contratação todas as retenções previdenciárias, impostos e taxas permitidos na Lei.</w:t>
      </w:r>
    </w:p>
    <w:p w:rsidR="00767A90" w:rsidRDefault="0026662D" w:rsidP="00767A90">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5.5. </w:t>
      </w:r>
      <w:r w:rsidR="00767A90" w:rsidRPr="00767A90">
        <w:rPr>
          <w:rFonts w:ascii="Times New Roman" w:hAnsi="Times New Roman" w:cs="Times New Roman"/>
          <w:color w:val="000000" w:themeColor="text1"/>
        </w:rPr>
        <w:t>Na hipótese da licitante ser optante do SIMPLES, a empresa deverá informar através de declaração ou na Nota Fiscal a alíquota de ISSQN a ser recolhido.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5.6. </w:t>
      </w:r>
      <w:r w:rsidRPr="0026662D">
        <w:rPr>
          <w:rFonts w:ascii="Times New Roman" w:hAnsi="Times New Roman" w:cs="Times New Roman"/>
          <w:color w:val="000000" w:themeColor="text1"/>
        </w:rPr>
        <w:t>A CONTRATADA deverá fornecer os dados bancários para o pagamento, tais como banco, agência, conta corrente da empresa.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5.7. </w:t>
      </w:r>
      <w:r w:rsidRPr="0026662D">
        <w:rPr>
          <w:rFonts w:ascii="Times New Roman" w:hAnsi="Times New Roman" w:cs="Times New Roman"/>
          <w:color w:val="000000" w:themeColor="text1"/>
        </w:rPr>
        <w:t xml:space="preserve">Na nota fiscal é obrigatório que a CONTRATADA informe o valor de retenção do IRRF da prestação de serviços realizadas para o Município de </w:t>
      </w:r>
      <w:r>
        <w:rPr>
          <w:rFonts w:ascii="Times New Roman" w:hAnsi="Times New Roman" w:cs="Times New Roman"/>
          <w:color w:val="000000" w:themeColor="text1"/>
        </w:rPr>
        <w:t>Selbach</w:t>
      </w:r>
      <w:r w:rsidRPr="0026662D">
        <w:rPr>
          <w:rFonts w:ascii="Times New Roman" w:hAnsi="Times New Roman" w:cs="Times New Roman"/>
          <w:color w:val="000000" w:themeColor="text1"/>
        </w:rPr>
        <w:t xml:space="preserve"> (RS), conforme dis</w:t>
      </w:r>
      <w:r>
        <w:rPr>
          <w:rFonts w:ascii="Times New Roman" w:hAnsi="Times New Roman" w:cs="Times New Roman"/>
          <w:color w:val="000000" w:themeColor="text1"/>
        </w:rPr>
        <w:t>posto na IN RFB nº 1.234/2012.</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SEXT</w:t>
      </w:r>
      <w:r w:rsidR="00523145">
        <w:rPr>
          <w:rFonts w:ascii="Times New Roman" w:hAnsi="Times New Roman" w:cs="Times New Roman"/>
          <w:color w:val="000000" w:themeColor="text1"/>
        </w:rPr>
        <w:t>A – DO LOCAL E PRAZO</w:t>
      </w:r>
    </w:p>
    <w:p w:rsidR="009D29E9" w:rsidRPr="009D29E9" w:rsidRDefault="009D29E9" w:rsidP="009D29E9">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6.1</w:t>
      </w:r>
      <w:r w:rsidRPr="009D29E9">
        <w:rPr>
          <w:rFonts w:ascii="Times New Roman" w:hAnsi="Times New Roman" w:cs="Times New Roman"/>
          <w:color w:val="000000" w:themeColor="text1"/>
        </w:rPr>
        <w:t>. A prestação do serviço ocorrerá mensalmente de acordo com a carga horária definida na tabela disposta no item 2 do Termo de Referência.</w:t>
      </w:r>
    </w:p>
    <w:p w:rsidR="009D29E9" w:rsidRPr="009D29E9" w:rsidRDefault="00F63CB0" w:rsidP="00F63CB0">
      <w:pPr>
        <w:tabs>
          <w:tab w:val="left" w:pos="2790"/>
        </w:tabs>
        <w:spacing w:after="0" w:line="240" w:lineRule="auto"/>
        <w:ind w:left="708"/>
        <w:jc w:val="both"/>
        <w:rPr>
          <w:rFonts w:ascii="Times New Roman" w:hAnsi="Times New Roman" w:cs="Times New Roman"/>
          <w:color w:val="000000" w:themeColor="text1"/>
        </w:rPr>
      </w:pPr>
      <w:r>
        <w:rPr>
          <w:rFonts w:ascii="Times New Roman" w:hAnsi="Times New Roman" w:cs="Times New Roman"/>
          <w:color w:val="000000" w:themeColor="text1"/>
        </w:rPr>
        <w:t>6</w:t>
      </w:r>
      <w:r w:rsidR="009D29E9" w:rsidRPr="009D29E9">
        <w:rPr>
          <w:rFonts w:ascii="Times New Roman" w:hAnsi="Times New Roman" w:cs="Times New Roman"/>
          <w:color w:val="000000" w:themeColor="text1"/>
        </w:rPr>
        <w:t xml:space="preserve">.1.1 O prazo de execução poderá ser prorrogado desde que requerido pela contratada, devidamente justificado e aceito pela contratante. </w:t>
      </w:r>
    </w:p>
    <w:p w:rsidR="0026662D" w:rsidRDefault="00F63CB0" w:rsidP="009D29E9">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6</w:t>
      </w:r>
      <w:r w:rsidR="009D29E9" w:rsidRPr="009D29E9">
        <w:rPr>
          <w:rFonts w:ascii="Times New Roman" w:hAnsi="Times New Roman" w:cs="Times New Roman"/>
          <w:color w:val="000000" w:themeColor="text1"/>
        </w:rPr>
        <w:t>.2. A prestação do serviço deverá ocorrer no horário e local definido na tabela disposta no item 2 do Termo de Referência.</w:t>
      </w:r>
    </w:p>
    <w:p w:rsidR="00F63CB0" w:rsidRPr="0026662D" w:rsidRDefault="00F63CB0" w:rsidP="009D29E9">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SÉTIMA - DAS RESPONSABILIDADES DA CONTRATANTE</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7.1. São obrigações da CONTRATANTE: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Pr="0026662D">
        <w:rPr>
          <w:rFonts w:ascii="Times New Roman" w:hAnsi="Times New Roman" w:cs="Times New Roman"/>
          <w:color w:val="000000" w:themeColor="text1"/>
        </w:rPr>
        <w:t>receber o objeto no prazo e condições estabelecidas no Termo de Referência (Anexo I);</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b)</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verificar minuciosamente, no prazo fixado, a conformidade do objeto recebido provisoriamente com as especificações constantes no TR e da proposta, para fins de aceitação e recebimento definitivo;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comunicar à Contratada, por escrito, sobre imperfeições, falhas ou irregularidades verificadas no objeto fornecido, para que seja substituído, reparado ou corrigido;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d)</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acompanhar e fiscalizar o cumprimento das obrigações da Contratada, através de comissão/servidor especialmente designado;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e)</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efetuar o pagamento à Contratada no valor correspondente ao fornecimento do objeto, no prazo e forma estabelecidos no Termo de Referência (Anexo I);</w:t>
      </w:r>
    </w:p>
    <w:p w:rsid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f)</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EA042A" w:rsidRDefault="00EA042A" w:rsidP="0026662D">
      <w:pPr>
        <w:tabs>
          <w:tab w:val="left" w:pos="2790"/>
        </w:tabs>
        <w:spacing w:after="0" w:line="240" w:lineRule="auto"/>
        <w:jc w:val="both"/>
        <w:rPr>
          <w:rFonts w:ascii="Times New Roman" w:hAnsi="Times New Roman" w:cs="Times New Roman"/>
          <w:color w:val="000000" w:themeColor="text1"/>
        </w:rPr>
      </w:pPr>
    </w:p>
    <w:p w:rsidR="00EA042A" w:rsidRPr="0026662D" w:rsidRDefault="00EA042A"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lastRenderedPageBreak/>
        <w:t>CLÁUSULA OITAVA - DAS RESPONSABILIDADES DA CONTRATADA</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8.1. A CONTRATADA deve cumprir todas as obrigações constantes neste contrato administrativo e sua proposta, assumindo como exclusivamente seus os riscos e as despesas decorrentes da boa e perfeita execução do objeto e, ainda: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w:t>
      </w:r>
      <w:r w:rsidRPr="0026662D">
        <w:rPr>
          <w:rFonts w:ascii="Times New Roman" w:hAnsi="Times New Roman" w:cs="Times New Roman"/>
          <w:color w:val="000000" w:themeColor="text1"/>
        </w:rPr>
        <w:t>efetuar a entrega do objeto em perfeitas condições, conforme especificações, prazo e local constantes no Edital e seus anexos, acompanhado da respectiva nota fiscal.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Pr="0026662D">
        <w:rPr>
          <w:rFonts w:ascii="Times New Roman" w:hAnsi="Times New Roman" w:cs="Times New Roman"/>
          <w:color w:val="000000" w:themeColor="text1"/>
        </w:rPr>
        <w:t>responsabilizar-se pelos vícios e danos decorrentes do objeto, de acordo com os artigos 12, 13 e 17 a 27, do Código de Defesa do Consumidor (Lei nº 8.078, de 1990);</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 </w:t>
      </w:r>
      <w:r w:rsidRPr="0026662D">
        <w:rPr>
          <w:rFonts w:ascii="Times New Roman" w:hAnsi="Times New Roman" w:cs="Times New Roman"/>
          <w:color w:val="000000" w:themeColor="text1"/>
        </w:rPr>
        <w:t>comunicar à Contratante, no prazo máximo de 24 (vinte e quatro) horas que antecede a data da entrega, os</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motivos que impossibilitem o cumprimento do prazo previsto, com a devida comprovação;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 </w:t>
      </w:r>
      <w:r w:rsidRPr="0026662D">
        <w:rPr>
          <w:rFonts w:ascii="Times New Roman" w:hAnsi="Times New Roman" w:cs="Times New Roman"/>
          <w:color w:val="000000" w:themeColor="text1"/>
        </w:rPr>
        <w:t>manter, durante toda a execução do contrato, em compatibilidade com as obrigações assumidas, todas as condições de habilitação e qualificação exigidas na licitação;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e)</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indicar preposto para representá-la durante a execução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NONA - CONTROLE E FISCALIZAÇÃO DA EXECUÇÃO</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9.1.</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Nos termos do Art. 117, da Lei nº 14.133/2021, será designado representante para acompanhar e fiscalizar a entrega do objeto contratado, anotando em registro próprio todas as ocorrências relacionadas com a execução e determinando o que for necessário à regularização de falhas ou defeitos observados.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9.2. </w:t>
      </w:r>
      <w:r w:rsidRPr="0026662D">
        <w:rPr>
          <w:rFonts w:ascii="Times New Roman" w:hAnsi="Times New Roman" w:cs="Times New Roman"/>
          <w:color w:val="000000" w:themeColor="text1"/>
        </w:rPr>
        <w:t>O fiscal do contrato anotará em registro próprio todas as ocorrências relacionadas à execução do contrato, determinando o que for necessário para a regularização das faltas ou dos defeitos observados.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9.3. </w:t>
      </w:r>
      <w:r w:rsidRPr="0026662D">
        <w:rPr>
          <w:rFonts w:ascii="Times New Roman" w:hAnsi="Times New Roman" w:cs="Times New Roman"/>
          <w:color w:val="000000" w:themeColor="text1"/>
        </w:rPr>
        <w:t>O fiscal do contrato informará a seus superiores, em tempo hábil para a adoção das medidas convenientes, a situação que demandar decisão ou providência que ultrapasse sua competência.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9.4. </w:t>
      </w:r>
      <w:r w:rsidRPr="0026662D">
        <w:rPr>
          <w:rFonts w:ascii="Times New Roman" w:hAnsi="Times New Roman" w:cs="Times New Roman"/>
          <w:color w:val="000000" w:themeColor="text1"/>
        </w:rPr>
        <w:t>O fiscal do contrato poderá ser auxiliado pelos órgãos de assessoramento jurídico e de controle interno da Administração, que deverão dirimir dúvidas e subsidiá-lo com informações relevantes para prevenir riscos na execução contratual.</w:t>
      </w:r>
    </w:p>
    <w:p w:rsid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9.5. </w:t>
      </w:r>
      <w:r w:rsidRPr="0026662D">
        <w:rPr>
          <w:rFonts w:ascii="Times New Roman" w:hAnsi="Times New Roman" w:cs="Times New Roman"/>
          <w:color w:val="000000" w:themeColor="text1"/>
        </w:rPr>
        <w:t xml:space="preserve">O responsável pela fiscalização do contrato será </w:t>
      </w:r>
      <w:proofErr w:type="spellStart"/>
      <w:r>
        <w:rPr>
          <w:rFonts w:ascii="Times New Roman" w:hAnsi="Times New Roman" w:cs="Times New Roman"/>
          <w:color w:val="000000" w:themeColor="text1"/>
        </w:rPr>
        <w:t>xxx</w:t>
      </w:r>
      <w:proofErr w:type="spellEnd"/>
      <w:r>
        <w:rPr>
          <w:rFonts w:ascii="Times New Roman" w:hAnsi="Times New Roman" w:cs="Times New Roman"/>
          <w:color w:val="000000" w:themeColor="text1"/>
        </w:rPr>
        <w:t>.</w:t>
      </w:r>
    </w:p>
    <w:p w:rsid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9.6. </w:t>
      </w:r>
      <w:r w:rsidRPr="0026662D">
        <w:rPr>
          <w:rFonts w:ascii="Times New Roman" w:hAnsi="Times New Roman" w:cs="Times New Roman"/>
          <w:color w:val="000000" w:themeColor="text1"/>
        </w:rPr>
        <w:t xml:space="preserve">O responsável pela </w:t>
      </w:r>
      <w:r>
        <w:rPr>
          <w:rFonts w:ascii="Times New Roman" w:hAnsi="Times New Roman" w:cs="Times New Roman"/>
          <w:color w:val="000000" w:themeColor="text1"/>
        </w:rPr>
        <w:t>gestão</w:t>
      </w:r>
      <w:r w:rsidRPr="0026662D">
        <w:rPr>
          <w:rFonts w:ascii="Times New Roman" w:hAnsi="Times New Roman" w:cs="Times New Roman"/>
          <w:color w:val="000000" w:themeColor="text1"/>
        </w:rPr>
        <w:t xml:space="preserve"> do contrato será </w:t>
      </w:r>
      <w:proofErr w:type="spellStart"/>
      <w:r>
        <w:rPr>
          <w:rFonts w:ascii="Times New Roman" w:hAnsi="Times New Roman" w:cs="Times New Roman"/>
          <w:color w:val="000000" w:themeColor="text1"/>
        </w:rPr>
        <w:t>xxx</w:t>
      </w:r>
      <w:proofErr w:type="spellEnd"/>
      <w:r>
        <w:rPr>
          <w:rFonts w:ascii="Times New Roman" w:hAnsi="Times New Roman" w:cs="Times New Roman"/>
          <w:color w:val="000000" w:themeColor="text1"/>
        </w:rPr>
        <w:t>.</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 DA SUBCONTRATAÇÃO</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10.1. A CONTRATADA não poderá ceder o presente vínculo ou subcontratar o seu objeto para outra empresa, no todo ou em parte, sendo nulo de pleno direito qualquer ato neste sentido, além de constituir infração passível de penalidade.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PRIMEIRA - DAS SANÇÕES ADMINISTRATIVAS</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11.1. </w:t>
      </w:r>
      <w:r w:rsidRPr="0026662D">
        <w:rPr>
          <w:rFonts w:ascii="Times New Roman" w:hAnsi="Times New Roman" w:cs="Times New Roman"/>
          <w:color w:val="000000" w:themeColor="text1"/>
        </w:rPr>
        <w:t>A CONTRATADA será responsabilizada administrativamente pelas seguintes infrações: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 </w:t>
      </w:r>
      <w:r w:rsidRPr="0026662D">
        <w:rPr>
          <w:rFonts w:ascii="Times New Roman" w:hAnsi="Times New Roman" w:cs="Times New Roman"/>
          <w:color w:val="000000" w:themeColor="text1"/>
        </w:rPr>
        <w:t>dar causa à inexecução parcial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dar causa à inexecução parcial do contrato que cause grave dano à Administração, ao funcionamento dos serviços públicos ou ao interesse coletivo;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dar causa à inexecução total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deixar de entregar a documentação exigida para o certame;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não manter a proposta, salvo em decorrência de fato superveniente devidamente justificado;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não celebrar o contrato ou não entregar a documentação exigida para a contratação, quando convocado dentro do prazo de validade de sua proposta;</w:t>
      </w:r>
    </w:p>
    <w:p w:rsidR="0026662D" w:rsidRPr="00767A90"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ensejar o retardamento da execução ou da entrega do objeto da licitação sem motivo justificado;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apresentar declaração ou documentação falsa exigida para o certame ou prestar declaração falsa durante a licitação ou a execução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IX.</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fraudar a licitação ou praticar ato fraudulento na execução do contrato;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X.</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comportar-se de modo inidôneo ou cometer fraude de qualquer natureza;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XI.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praticar atos ilícitos com vistas a frustrar os objetivos da licitação;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XII.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praticar ato lesivo previsto no art. 5º da Lei nº 12.846, de 1º de agosto de 2013.</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Serão aplicadas ao responsável pelas infrações administrativas previstas nesta Lei as seguintes sanções: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advertência;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multa;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lastRenderedPageBreak/>
        <w:t>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impedimento de licitar e contratar;</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declaração de inidoneidade para licitar ou contratar.</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11.2.1.</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Na aplicação das sanções serão considerados: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natureza e a gravidade da infração cometida;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peculiaridades do caso concreto;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III.</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circunstâncias agravantes ou atenuantes;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os danos que dela provierem para a Administração Pública;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V.</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implantação ou o aperfeiçoamento de programa de integridade, conforme normas e orientações dos órgãos de controle.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11.2.2.</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prevista no inciso I do item 11.2, será aplicada exclusivamente pela infração administrativa prevista no inciso I do caput do art. 155 da Lei 14.133/2021, quando não se justificar a imposição de penalidade mais grave.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11.2.3.</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prevista no inciso II do item 11.2, calculada na forma do contrato, será de 15% (quinze por cento) do valor do contrato celebrado e será aplicada ao responsável por qualquer das infrações administrativas previstas no art. 155 da Lei 14.133/2021.</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11.2.4.</w:t>
      </w:r>
      <w:r>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 xml:space="preserve">A sanção prevista no inciso III do item 11.2 deste contrato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w:t>
      </w:r>
      <w:r>
        <w:rPr>
          <w:rFonts w:ascii="Times New Roman" w:hAnsi="Times New Roman" w:cs="Times New Roman"/>
          <w:color w:val="000000" w:themeColor="text1"/>
        </w:rPr>
        <w:t>Selbach</w:t>
      </w:r>
      <w:r w:rsidRPr="0026662D">
        <w:rPr>
          <w:rFonts w:ascii="Times New Roman" w:hAnsi="Times New Roman" w:cs="Times New Roman"/>
          <w:color w:val="000000" w:themeColor="text1"/>
        </w:rPr>
        <w:t>, pelo prazo de 3 (três) anos.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11.2.5.</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prevista no inciso IV do item 11.2. deste contrato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11.2.4, e impedirá o responsável de licitar ou contratar no âmbito da Administração Pública direta e indireta de todos os entes federativos, pelo prazo mínimo de 3 (três) anos e máximo de 6 (seis) anos.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11.2.6.</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estabelecida no inciso IV do item 11.2 deste contrato será precedida de análise jurídica e observará as seguintes regras: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 quando aplicada por órgão do Poder Executivo, será de competência exclusiva do prefeito municipal.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11.2.7.</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sanções previstas nos incisos I, III e IV do item 11.2 deste contrato, poderão ser aplicadas cumulativamente com a prevista no inciso II do mesmo item.</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11.2.8.</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11.2.9.</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aplicação das sanções previstas no item 11.2 não exclui, em hipótese alguma, a obrigação de reparação integral do dano causado à Administração Pública.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11.2.10.</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Na aplicação da sanção prevista no inciso II do item 11.2 deste contrato, será facultada a defesa do interessado no prazo de 15 (quinze) dias úteis, contado da data de sua intimação.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11.2.11.</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aplicação das sanções previstas nos incisos III e IV do item 11.2 requererá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SEGUNDA - DAS PENALIDADES</w:t>
      </w:r>
      <w:r w:rsidRPr="0026662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 sanção de suspensão de participar de licitação e contratar com o a Administração Pública poderá ser também aplicada, sem prejuízo das sanções penais e civis, àqueles que: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12.1.1.</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Retardarem a execução da contratação;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12.1.2.</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Demonstrarem não possuir idoneidade para contratar com a Administração e;</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12.1.3.</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Fizerem declaração falsa ou cometerem fraude fiscal.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12.2.</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 xml:space="preserve">Quando da ação ou omissão decorrerem graves prejuízos ao MUNICÍPIO DE </w:t>
      </w:r>
      <w:r w:rsidR="0038550D">
        <w:rPr>
          <w:rFonts w:ascii="Times New Roman" w:hAnsi="Times New Roman" w:cs="Times New Roman"/>
          <w:color w:val="000000" w:themeColor="text1"/>
        </w:rPr>
        <w:t>SELBACH</w:t>
      </w:r>
      <w:r w:rsidRPr="0026662D">
        <w:rPr>
          <w:rFonts w:ascii="Times New Roman" w:hAnsi="Times New Roman" w:cs="Times New Roman"/>
          <w:color w:val="000000" w:themeColor="text1"/>
        </w:rPr>
        <w:t>/RS, seja pela não assinatura do contrato/ata, pela inexecução do objeto, pela execução imperfeita, ou ainda, por outras situações concretas que ensejarem a sanção.</w:t>
      </w:r>
    </w:p>
    <w:p w:rsidR="0026662D"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12.3. </w:t>
      </w:r>
      <w:r w:rsidR="0026662D" w:rsidRPr="0026662D">
        <w:rPr>
          <w:rFonts w:ascii="Times New Roman" w:hAnsi="Times New Roman" w:cs="Times New Roman"/>
          <w:color w:val="000000" w:themeColor="text1"/>
        </w:rPr>
        <w:t>As penalidades acima relacionadas não são exaustivas, mas sim exemplificativas, podendo outras ocorrências ser analisadas e ter aplicação por analogia e de acordo com os termos da lei.</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12.4.</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As sanções aqui previstas são independentes entre si, podendo ser aplicadas isoladas ou cumulativamente, sem prejuízo de outras medidas cabíveis.</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TERCEIRA - DA EXTINÇÃO CONTRATUAL</w:t>
      </w:r>
      <w:r w:rsidRPr="0026662D">
        <w:rPr>
          <w:rFonts w:ascii="Times New Roman" w:hAnsi="Times New Roman" w:cs="Times New Roman"/>
          <w:color w:val="000000" w:themeColor="text1"/>
        </w:rPr>
        <w:tab/>
      </w:r>
    </w:p>
    <w:p w:rsidR="0026662D"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13.1. </w:t>
      </w:r>
      <w:r w:rsidR="0026662D" w:rsidRPr="0026662D">
        <w:rPr>
          <w:rFonts w:ascii="Times New Roman" w:hAnsi="Times New Roman" w:cs="Times New Roman"/>
          <w:color w:val="000000" w:themeColor="text1"/>
        </w:rPr>
        <w:t>As hipóteses que constituem motivo para extinção contratual estão elencadas no Art. 137 da Lei Federal nº 14.133/2021, que poderão se dar, após assegurados o contraditório e a ampla defesa à CONTRATADA.</w:t>
      </w:r>
    </w:p>
    <w:p w:rsidR="0026662D"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13.2. </w:t>
      </w:r>
      <w:r w:rsidR="0026662D" w:rsidRPr="0026662D">
        <w:rPr>
          <w:rFonts w:ascii="Times New Roman" w:hAnsi="Times New Roman" w:cs="Times New Roman"/>
          <w:color w:val="000000" w:themeColor="text1"/>
        </w:rPr>
        <w:t>A extinção do contrato poderá também se dar:</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Determinada por ato unilateral e escrito da Administração, exceto no caso de descumprimento decorrente de sua própria conduta;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Consensual, por acordo entre as partes, por conciliação, por mediação ou por comitê de resolução de disputas, desde que haja interesse da Administração;</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III.</w:t>
      </w:r>
      <w:r w:rsidR="0038550D">
        <w:rPr>
          <w:rFonts w:ascii="Times New Roman" w:hAnsi="Times New Roman" w:cs="Times New Roman"/>
          <w:color w:val="000000" w:themeColor="text1"/>
        </w:rPr>
        <w:t xml:space="preserve"> </w:t>
      </w:r>
      <w:r w:rsidRPr="0026662D">
        <w:rPr>
          <w:rFonts w:ascii="Times New Roman" w:hAnsi="Times New Roman" w:cs="Times New Roman"/>
          <w:color w:val="000000" w:themeColor="text1"/>
        </w:rPr>
        <w:t>Determinada por decisão arbitral, em decorrência de cláusula compromissória   ou   compromisso arbitral, ou por decisão judicial.</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 xml:space="preserve"> </w:t>
      </w:r>
    </w:p>
    <w:p w:rsidR="0026662D" w:rsidRPr="0026662D" w:rsidRDefault="0026662D" w:rsidP="0038550D">
      <w:pPr>
        <w:tabs>
          <w:tab w:val="left" w:pos="2790"/>
          <w:tab w:val="left" w:pos="8014"/>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QUARTA - DO FUNDAMENTO LEGAL</w:t>
      </w:r>
      <w:r w:rsidRPr="0026662D">
        <w:rPr>
          <w:rFonts w:ascii="Times New Roman" w:hAnsi="Times New Roman" w:cs="Times New Roman"/>
          <w:color w:val="000000" w:themeColor="text1"/>
        </w:rPr>
        <w:tab/>
      </w:r>
      <w:r w:rsidR="0038550D">
        <w:rPr>
          <w:rFonts w:ascii="Times New Roman" w:hAnsi="Times New Roman" w:cs="Times New Roman"/>
          <w:color w:val="000000" w:themeColor="text1"/>
        </w:rPr>
        <w:tab/>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 xml:space="preserve">14.1 A presente contratação tem por fundamento legal o Edital de Pregão Eletrônico nº </w:t>
      </w:r>
      <w:r w:rsidR="00EF5438">
        <w:rPr>
          <w:rFonts w:ascii="Times New Roman" w:hAnsi="Times New Roman" w:cs="Times New Roman"/>
          <w:color w:val="000000" w:themeColor="text1"/>
        </w:rPr>
        <w:t>31/2025</w:t>
      </w:r>
      <w:r w:rsidRPr="0026662D">
        <w:rPr>
          <w:rFonts w:ascii="Times New Roman" w:hAnsi="Times New Roman" w:cs="Times New Roman"/>
          <w:color w:val="000000" w:themeColor="text1"/>
        </w:rPr>
        <w:t xml:space="preserve"> previsto na Lei Federal nº 14.133/2021 e alterações legais.</w:t>
      </w:r>
    </w:p>
    <w:p w:rsid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CLÁUSULA DÉCIMA QUINTA - DA DOTAÇÃO ORÇAMENTÁRIA</w:t>
      </w:r>
      <w:r w:rsidRPr="0026662D">
        <w:rPr>
          <w:rFonts w:ascii="Times New Roman" w:hAnsi="Times New Roman" w:cs="Times New Roman"/>
          <w:color w:val="000000" w:themeColor="text1"/>
        </w:rPr>
        <w:tab/>
      </w:r>
    </w:p>
    <w:p w:rsidR="0038550D" w:rsidRDefault="0038550D" w:rsidP="0038550D">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w:t>
      </w:r>
      <w:r w:rsidRPr="008D7A94">
        <w:rPr>
          <w:rFonts w:ascii="Times New Roman" w:hAnsi="Times New Roman" w:cs="Times New Roman"/>
          <w:color w:val="000000" w:themeColor="text1"/>
          <w:sz w:val="24"/>
          <w:szCs w:val="24"/>
        </w:rPr>
        <w:t xml:space="preserve"> As despesas decorrentes da contratação, objeto desta Licitação, correrão à conta dos seguintes recursos orçamentários:</w:t>
      </w:r>
    </w:p>
    <w:p w:rsidR="00EA042A" w:rsidRPr="00A03C2C" w:rsidRDefault="00EA042A" w:rsidP="00EA042A">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08</w:t>
      </w:r>
      <w:r w:rsidRPr="00A03C2C">
        <w:rPr>
          <w:rFonts w:ascii="Times New Roman" w:hAnsi="Times New Roman" w:cs="Times New Roman"/>
          <w:i/>
          <w:color w:val="000000" w:themeColor="text1"/>
          <w:sz w:val="24"/>
          <w:szCs w:val="24"/>
        </w:rPr>
        <w:t xml:space="preserve"> – SECRETARIA </w:t>
      </w:r>
      <w:r>
        <w:rPr>
          <w:rFonts w:ascii="Times New Roman" w:hAnsi="Times New Roman" w:cs="Times New Roman"/>
          <w:i/>
          <w:color w:val="000000" w:themeColor="text1"/>
          <w:sz w:val="24"/>
          <w:szCs w:val="24"/>
        </w:rPr>
        <w:t>MUNICIPAL DE ASSISTÊNCIA SOCIAL E HABITAÇÃO</w:t>
      </w:r>
    </w:p>
    <w:p w:rsidR="00EA042A" w:rsidRPr="00A03C2C" w:rsidRDefault="00EA042A" w:rsidP="00EA042A">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05</w:t>
      </w:r>
      <w:r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Fundo de Assistência Social</w:t>
      </w:r>
    </w:p>
    <w:p w:rsidR="00EA042A" w:rsidRPr="00A03C2C" w:rsidRDefault="00EA042A" w:rsidP="00EA042A">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0824400302.156000</w:t>
      </w:r>
      <w:r w:rsidRPr="00A03C2C">
        <w:rPr>
          <w:rFonts w:ascii="Times New Roman" w:hAnsi="Times New Roman" w:cs="Times New Roman"/>
          <w:i/>
          <w:color w:val="000000" w:themeColor="text1"/>
          <w:sz w:val="24"/>
          <w:szCs w:val="24"/>
        </w:rPr>
        <w:t xml:space="preserve"> – </w:t>
      </w:r>
      <w:r>
        <w:rPr>
          <w:rFonts w:ascii="Times New Roman" w:hAnsi="Times New Roman" w:cs="Times New Roman"/>
          <w:i/>
          <w:color w:val="000000" w:themeColor="text1"/>
          <w:sz w:val="24"/>
          <w:szCs w:val="24"/>
        </w:rPr>
        <w:t>Serviços da Proteção Social Básica</w:t>
      </w:r>
    </w:p>
    <w:p w:rsidR="00EA042A" w:rsidRPr="00A03C2C" w:rsidRDefault="00EA042A" w:rsidP="00EA042A">
      <w:pPr>
        <w:tabs>
          <w:tab w:val="left" w:pos="2790"/>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33903900</w:t>
      </w:r>
      <w:r w:rsidRPr="00A03C2C">
        <w:rPr>
          <w:rFonts w:ascii="Times New Roman" w:hAnsi="Times New Roman" w:cs="Times New Roman"/>
          <w:i/>
          <w:color w:val="000000" w:themeColor="text1"/>
          <w:sz w:val="24"/>
          <w:szCs w:val="24"/>
        </w:rPr>
        <w:t xml:space="preserve">.0000 – </w:t>
      </w:r>
      <w:r>
        <w:rPr>
          <w:rFonts w:ascii="Times New Roman" w:hAnsi="Times New Roman" w:cs="Times New Roman"/>
          <w:i/>
          <w:color w:val="000000" w:themeColor="text1"/>
          <w:sz w:val="24"/>
          <w:szCs w:val="24"/>
        </w:rPr>
        <w:t>Outros Serviços de Terceiros</w:t>
      </w:r>
      <w:r w:rsidRPr="00A03C2C">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6052</w:t>
      </w:r>
      <w:r w:rsidRPr="00A03C2C">
        <w:rPr>
          <w:rFonts w:ascii="Times New Roman" w:hAnsi="Times New Roman" w:cs="Times New Roman"/>
          <w:i/>
          <w:color w:val="000000" w:themeColor="text1"/>
          <w:sz w:val="24"/>
          <w:szCs w:val="24"/>
        </w:rPr>
        <w:t>)</w:t>
      </w:r>
    </w:p>
    <w:p w:rsidR="00130513" w:rsidRDefault="00EA042A" w:rsidP="00851D16">
      <w:pPr>
        <w:tabs>
          <w:tab w:val="left" w:pos="2790"/>
        </w:tabs>
        <w:spacing w:after="0" w:line="240" w:lineRule="auto"/>
        <w:jc w:val="both"/>
        <w:rPr>
          <w:rFonts w:ascii="Times New Roman" w:hAnsi="Times New Roman" w:cs="Times New Roman"/>
          <w:i/>
          <w:color w:val="000000" w:themeColor="text1"/>
          <w:sz w:val="24"/>
          <w:szCs w:val="24"/>
        </w:rPr>
      </w:pPr>
      <w:r w:rsidRPr="00A03C2C">
        <w:rPr>
          <w:rFonts w:ascii="Times New Roman" w:hAnsi="Times New Roman" w:cs="Times New Roman"/>
          <w:i/>
          <w:color w:val="000000" w:themeColor="text1"/>
          <w:sz w:val="24"/>
          <w:szCs w:val="24"/>
        </w:rPr>
        <w:t xml:space="preserve">Código Reduzido: </w:t>
      </w:r>
      <w:r w:rsidR="00042AF0">
        <w:rPr>
          <w:rFonts w:ascii="Times New Roman" w:hAnsi="Times New Roman" w:cs="Times New Roman"/>
          <w:i/>
          <w:color w:val="000000" w:themeColor="text1"/>
          <w:sz w:val="24"/>
          <w:szCs w:val="24"/>
        </w:rPr>
        <w:t>6068</w:t>
      </w:r>
    </w:p>
    <w:p w:rsidR="0038550D" w:rsidRPr="008D7A94" w:rsidRDefault="0038550D" w:rsidP="0038550D">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r w:rsidRPr="008D7A94">
        <w:rPr>
          <w:rFonts w:ascii="Times New Roman" w:hAnsi="Times New Roman" w:cs="Times New Roman"/>
          <w:color w:val="000000" w:themeColor="text1"/>
          <w:sz w:val="24"/>
          <w:szCs w:val="24"/>
        </w:rPr>
        <w:t xml:space="preserve"> Fica ressalvada a possibilidade de alteração das condições estabelecidas nesta cláusula, em face da superveniência de normas federais ou municipais que regulem a matéria de forma diversa.</w:t>
      </w: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26662D" w:rsidP="0026662D">
      <w:pPr>
        <w:tabs>
          <w:tab w:val="left" w:pos="2790"/>
        </w:tabs>
        <w:spacing w:after="0" w:line="240" w:lineRule="auto"/>
        <w:jc w:val="both"/>
        <w:rPr>
          <w:rFonts w:ascii="Times New Roman" w:hAnsi="Times New Roman" w:cs="Times New Roman"/>
          <w:color w:val="000000" w:themeColor="text1"/>
        </w:rPr>
      </w:pPr>
      <w:r w:rsidRPr="0026662D">
        <w:rPr>
          <w:rFonts w:ascii="Times New Roman" w:hAnsi="Times New Roman" w:cs="Times New Roman"/>
          <w:color w:val="000000" w:themeColor="text1"/>
        </w:rPr>
        <w:t xml:space="preserve">CLÁUSULA DÉCIMA </w:t>
      </w:r>
      <w:r w:rsidR="00216243">
        <w:rPr>
          <w:rFonts w:ascii="Times New Roman" w:hAnsi="Times New Roman" w:cs="Times New Roman"/>
          <w:color w:val="000000" w:themeColor="text1"/>
        </w:rPr>
        <w:t>SEXTA</w:t>
      </w:r>
      <w:r w:rsidRPr="0026662D">
        <w:rPr>
          <w:rFonts w:ascii="Times New Roman" w:hAnsi="Times New Roman" w:cs="Times New Roman"/>
          <w:color w:val="000000" w:themeColor="text1"/>
        </w:rPr>
        <w:t xml:space="preserve"> - DAS DISPOSIÇÕES FINAIS</w:t>
      </w:r>
      <w:r w:rsidRPr="0026662D">
        <w:rPr>
          <w:rFonts w:ascii="Times New Roman" w:hAnsi="Times New Roman" w:cs="Times New Roman"/>
          <w:color w:val="000000" w:themeColor="text1"/>
        </w:rPr>
        <w:tab/>
      </w:r>
    </w:p>
    <w:p w:rsidR="0026662D" w:rsidRPr="0026662D" w:rsidRDefault="00216243"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16</w:t>
      </w:r>
      <w:r w:rsidR="0038550D">
        <w:rPr>
          <w:rFonts w:ascii="Times New Roman" w:hAnsi="Times New Roman" w:cs="Times New Roman"/>
          <w:color w:val="000000" w:themeColor="text1"/>
        </w:rPr>
        <w:t xml:space="preserve">.1. </w:t>
      </w:r>
      <w:r w:rsidR="0026662D" w:rsidRPr="0026662D">
        <w:rPr>
          <w:rFonts w:ascii="Times New Roman" w:hAnsi="Times New Roman" w:cs="Times New Roman"/>
          <w:color w:val="000000" w:themeColor="text1"/>
        </w:rPr>
        <w:t xml:space="preserve">Fica eleito o Foro da Comarca de </w:t>
      </w:r>
      <w:r w:rsidR="0038550D">
        <w:rPr>
          <w:rFonts w:ascii="Times New Roman" w:hAnsi="Times New Roman" w:cs="Times New Roman"/>
          <w:color w:val="000000" w:themeColor="text1"/>
        </w:rPr>
        <w:t>Tapera</w:t>
      </w:r>
      <w:r w:rsidR="0026662D" w:rsidRPr="0026662D">
        <w:rPr>
          <w:rFonts w:ascii="Times New Roman" w:hAnsi="Times New Roman" w:cs="Times New Roman"/>
          <w:color w:val="000000" w:themeColor="text1"/>
        </w:rPr>
        <w:t>/RS, para solucionar todas as questões oriundas deste Contrato, renunciando as partes a qualquer outro por mais privilegiado que seja.</w:t>
      </w:r>
    </w:p>
    <w:p w:rsidR="0026662D" w:rsidRDefault="00216243"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16</w:t>
      </w:r>
      <w:r w:rsidR="0026662D" w:rsidRPr="0026662D">
        <w:rPr>
          <w:rFonts w:ascii="Times New Roman" w:hAnsi="Times New Roman" w:cs="Times New Roman"/>
          <w:color w:val="000000" w:themeColor="text1"/>
        </w:rPr>
        <w:t>.2.</w:t>
      </w:r>
      <w:r w:rsidR="0038550D">
        <w:rPr>
          <w:rFonts w:ascii="Times New Roman" w:hAnsi="Times New Roman" w:cs="Times New Roman"/>
          <w:color w:val="000000" w:themeColor="text1"/>
        </w:rPr>
        <w:t xml:space="preserve"> </w:t>
      </w:r>
      <w:r w:rsidR="0026662D" w:rsidRPr="0026662D">
        <w:rPr>
          <w:rFonts w:ascii="Times New Roman" w:hAnsi="Times New Roman" w:cs="Times New Roman"/>
          <w:color w:val="000000" w:themeColor="text1"/>
        </w:rPr>
        <w:t>E por estarem às partes assim, justas e contratadas, assinam o presente instrumento, perante duas testemunhas, para que produza seus efeitos legais.</w:t>
      </w:r>
    </w:p>
    <w:p w:rsidR="0038550D" w:rsidRPr="0026662D" w:rsidRDefault="0038550D" w:rsidP="0026662D">
      <w:pPr>
        <w:tabs>
          <w:tab w:val="left" w:pos="2790"/>
        </w:tabs>
        <w:spacing w:after="0" w:line="240" w:lineRule="auto"/>
        <w:jc w:val="both"/>
        <w:rPr>
          <w:rFonts w:ascii="Times New Roman" w:hAnsi="Times New Roman" w:cs="Times New Roman"/>
          <w:color w:val="000000" w:themeColor="text1"/>
        </w:rPr>
      </w:pPr>
    </w:p>
    <w:p w:rsidR="0026662D" w:rsidRPr="0026662D" w:rsidRDefault="0038550D" w:rsidP="0026662D">
      <w:pPr>
        <w:tabs>
          <w:tab w:val="left" w:pos="2790"/>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Selbach/</w:t>
      </w:r>
      <w:proofErr w:type="gramStart"/>
      <w:r>
        <w:rPr>
          <w:rFonts w:ascii="Times New Roman" w:hAnsi="Times New Roman" w:cs="Times New Roman"/>
          <w:color w:val="000000" w:themeColor="text1"/>
        </w:rPr>
        <w:t>RS</w:t>
      </w:r>
      <w:r w:rsidR="0026662D" w:rsidRPr="0026662D">
        <w:rPr>
          <w:rFonts w:ascii="Times New Roman" w:hAnsi="Times New Roman" w:cs="Times New Roman"/>
          <w:color w:val="000000" w:themeColor="text1"/>
        </w:rPr>
        <w:t>,</w:t>
      </w:r>
      <w:r w:rsidR="0026662D" w:rsidRPr="0026662D">
        <w:rPr>
          <w:rFonts w:ascii="Times New Roman" w:hAnsi="Times New Roman" w:cs="Times New Roman"/>
          <w:color w:val="000000" w:themeColor="text1"/>
        </w:rPr>
        <w:tab/>
      </w:r>
      <w:proofErr w:type="gramEnd"/>
      <w:r w:rsidR="0026662D" w:rsidRPr="0026662D">
        <w:rPr>
          <w:rFonts w:ascii="Times New Roman" w:hAnsi="Times New Roman" w:cs="Times New Roman"/>
          <w:color w:val="000000" w:themeColor="text1"/>
        </w:rPr>
        <w:t>de</w:t>
      </w:r>
      <w:r w:rsidR="0026662D" w:rsidRPr="0026662D">
        <w:rPr>
          <w:rFonts w:ascii="Times New Roman" w:hAnsi="Times New Roman" w:cs="Times New Roman"/>
          <w:color w:val="000000" w:themeColor="text1"/>
        </w:rPr>
        <w:tab/>
      </w:r>
      <w:proofErr w:type="spellStart"/>
      <w:r w:rsidR="0026662D" w:rsidRPr="0026662D">
        <w:rPr>
          <w:rFonts w:ascii="Times New Roman" w:hAnsi="Times New Roman" w:cs="Times New Roman"/>
          <w:color w:val="000000" w:themeColor="text1"/>
        </w:rPr>
        <w:t>de</w:t>
      </w:r>
      <w:proofErr w:type="spellEnd"/>
      <w:r w:rsidR="0026662D" w:rsidRPr="0026662D">
        <w:rPr>
          <w:rFonts w:ascii="Times New Roman" w:hAnsi="Times New Roman" w:cs="Times New Roman"/>
          <w:color w:val="000000" w:themeColor="text1"/>
        </w:rPr>
        <w:t xml:space="preserve"> </w:t>
      </w:r>
      <w:r w:rsidR="00740962">
        <w:rPr>
          <w:rFonts w:ascii="Times New Roman" w:hAnsi="Times New Roman" w:cs="Times New Roman"/>
          <w:color w:val="000000" w:themeColor="text1"/>
        </w:rPr>
        <w:t>2025</w:t>
      </w:r>
      <w:r w:rsidR="0026662D" w:rsidRPr="0026662D">
        <w:rPr>
          <w:rFonts w:ascii="Times New Roman" w:hAnsi="Times New Roman" w:cs="Times New Roman"/>
          <w:color w:val="000000" w:themeColor="text1"/>
        </w:rPr>
        <w:t>.</w:t>
      </w:r>
    </w:p>
    <w:sectPr w:rsidR="0026662D" w:rsidRPr="0026662D"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70" w:rsidRDefault="00BE5D70" w:rsidP="00560797">
      <w:pPr>
        <w:spacing w:after="0" w:line="240" w:lineRule="auto"/>
      </w:pPr>
      <w:r>
        <w:separator/>
      </w:r>
    </w:p>
  </w:endnote>
  <w:endnote w:type="continuationSeparator" w:id="0">
    <w:p w:rsidR="00BE5D70" w:rsidRDefault="00BE5D70"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438" w:rsidRDefault="00EF5438" w:rsidP="00560797">
    <w:pPr>
      <w:pStyle w:val="Rodap"/>
      <w:jc w:val="right"/>
      <w:rPr>
        <w:rFonts w:ascii="Times New Roman" w:hAnsi="Times New Roman" w:cs="Times New Roman"/>
        <w:sz w:val="20"/>
      </w:rPr>
    </w:pPr>
  </w:p>
  <w:p w:rsidR="00EF5438" w:rsidRPr="00560797" w:rsidRDefault="00EF5438"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rsidR="00EF5438" w:rsidRPr="00560797" w:rsidRDefault="00EF5438"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70" w:rsidRDefault="00BE5D70" w:rsidP="00560797">
      <w:pPr>
        <w:spacing w:after="0" w:line="240" w:lineRule="auto"/>
      </w:pPr>
      <w:r>
        <w:separator/>
      </w:r>
    </w:p>
  </w:footnote>
  <w:footnote w:type="continuationSeparator" w:id="0">
    <w:p w:rsidR="00BE5D70" w:rsidRDefault="00BE5D70"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438" w:rsidRPr="002F2332" w:rsidRDefault="00EF5438"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29487B7A" wp14:editId="5CB5B91B">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5438" w:rsidRPr="00560797" w:rsidRDefault="00EF5438"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EF5438" w:rsidRPr="00560797" w:rsidRDefault="00EF5438"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EF5438" w:rsidRPr="00560797" w:rsidRDefault="00EF5438"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EF5438" w:rsidRPr="00560797" w:rsidRDefault="00EF5438"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EF5438" w:rsidRPr="00560797" w:rsidRDefault="00EF5438"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EF5438" w:rsidRDefault="00EF5438"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EA465D" w:rsidRPr="00560797" w:rsidRDefault="00EA465D"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EA465D" w:rsidRPr="00560797" w:rsidRDefault="00EA465D"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EA465D" w:rsidRDefault="00EA465D"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3A43F72B" wp14:editId="5C6E1140">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rsidR="00EF5438" w:rsidRPr="00560797" w:rsidRDefault="00EF5438">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12598"/>
    <w:rsid w:val="00027F49"/>
    <w:rsid w:val="0003601A"/>
    <w:rsid w:val="00042AF0"/>
    <w:rsid w:val="000615DC"/>
    <w:rsid w:val="000676AC"/>
    <w:rsid w:val="00075A5E"/>
    <w:rsid w:val="0007675E"/>
    <w:rsid w:val="0007788A"/>
    <w:rsid w:val="00085E08"/>
    <w:rsid w:val="00086D85"/>
    <w:rsid w:val="00090386"/>
    <w:rsid w:val="00091516"/>
    <w:rsid w:val="00093A48"/>
    <w:rsid w:val="000A7E6F"/>
    <w:rsid w:val="000B5F8F"/>
    <w:rsid w:val="000C19E3"/>
    <w:rsid w:val="000D0DEA"/>
    <w:rsid w:val="000D5E22"/>
    <w:rsid w:val="000E2AA8"/>
    <w:rsid w:val="000E61BC"/>
    <w:rsid w:val="000F140A"/>
    <w:rsid w:val="000F5E21"/>
    <w:rsid w:val="00100346"/>
    <w:rsid w:val="00104684"/>
    <w:rsid w:val="0010480F"/>
    <w:rsid w:val="0010519F"/>
    <w:rsid w:val="00114427"/>
    <w:rsid w:val="00114650"/>
    <w:rsid w:val="0011576E"/>
    <w:rsid w:val="001230E8"/>
    <w:rsid w:val="00125C96"/>
    <w:rsid w:val="00130513"/>
    <w:rsid w:val="00136BA4"/>
    <w:rsid w:val="00142219"/>
    <w:rsid w:val="001437E6"/>
    <w:rsid w:val="00147D82"/>
    <w:rsid w:val="00152695"/>
    <w:rsid w:val="0015299E"/>
    <w:rsid w:val="00197E64"/>
    <w:rsid w:val="001A33FF"/>
    <w:rsid w:val="001B4A98"/>
    <w:rsid w:val="001B4D2E"/>
    <w:rsid w:val="001B4F7F"/>
    <w:rsid w:val="001B7ADA"/>
    <w:rsid w:val="001D1FE6"/>
    <w:rsid w:val="00201BB5"/>
    <w:rsid w:val="0021294B"/>
    <w:rsid w:val="00212A67"/>
    <w:rsid w:val="00216243"/>
    <w:rsid w:val="002235B8"/>
    <w:rsid w:val="0022500C"/>
    <w:rsid w:val="002337FD"/>
    <w:rsid w:val="00236A18"/>
    <w:rsid w:val="00236EF4"/>
    <w:rsid w:val="00240635"/>
    <w:rsid w:val="002476F6"/>
    <w:rsid w:val="00255481"/>
    <w:rsid w:val="00264ABA"/>
    <w:rsid w:val="002656F1"/>
    <w:rsid w:val="0026662D"/>
    <w:rsid w:val="002829DA"/>
    <w:rsid w:val="002855C3"/>
    <w:rsid w:val="0028562E"/>
    <w:rsid w:val="00291D09"/>
    <w:rsid w:val="0029384F"/>
    <w:rsid w:val="002A1793"/>
    <w:rsid w:val="002A2297"/>
    <w:rsid w:val="002B11AE"/>
    <w:rsid w:val="002B650E"/>
    <w:rsid w:val="002B7453"/>
    <w:rsid w:val="002C439A"/>
    <w:rsid w:val="002C724E"/>
    <w:rsid w:val="002D342B"/>
    <w:rsid w:val="002E0541"/>
    <w:rsid w:val="002F789E"/>
    <w:rsid w:val="0030500C"/>
    <w:rsid w:val="00312F16"/>
    <w:rsid w:val="00331233"/>
    <w:rsid w:val="003354E1"/>
    <w:rsid w:val="00335AF6"/>
    <w:rsid w:val="0034057D"/>
    <w:rsid w:val="00344506"/>
    <w:rsid w:val="003545D6"/>
    <w:rsid w:val="003567F9"/>
    <w:rsid w:val="00363867"/>
    <w:rsid w:val="00367FBA"/>
    <w:rsid w:val="00370C1C"/>
    <w:rsid w:val="00372EA8"/>
    <w:rsid w:val="00383F91"/>
    <w:rsid w:val="0038550D"/>
    <w:rsid w:val="00391D11"/>
    <w:rsid w:val="00394D02"/>
    <w:rsid w:val="003A7EE3"/>
    <w:rsid w:val="003C0F8D"/>
    <w:rsid w:val="003C23BA"/>
    <w:rsid w:val="003D1D2D"/>
    <w:rsid w:val="003D7C0C"/>
    <w:rsid w:val="003E68A8"/>
    <w:rsid w:val="003E71F1"/>
    <w:rsid w:val="003F0456"/>
    <w:rsid w:val="003F1008"/>
    <w:rsid w:val="00405DAD"/>
    <w:rsid w:val="0042036E"/>
    <w:rsid w:val="00420929"/>
    <w:rsid w:val="00424D7D"/>
    <w:rsid w:val="0043304B"/>
    <w:rsid w:val="004372EF"/>
    <w:rsid w:val="00443870"/>
    <w:rsid w:val="00455BD5"/>
    <w:rsid w:val="004631D7"/>
    <w:rsid w:val="00491A32"/>
    <w:rsid w:val="004A0FCE"/>
    <w:rsid w:val="004A33A5"/>
    <w:rsid w:val="004A7A6F"/>
    <w:rsid w:val="004B2465"/>
    <w:rsid w:val="004B5F28"/>
    <w:rsid w:val="004C59B2"/>
    <w:rsid w:val="004C607F"/>
    <w:rsid w:val="004D6025"/>
    <w:rsid w:val="004E3FC5"/>
    <w:rsid w:val="004E4F79"/>
    <w:rsid w:val="004E6C24"/>
    <w:rsid w:val="004E7809"/>
    <w:rsid w:val="004E7A9A"/>
    <w:rsid w:val="00507952"/>
    <w:rsid w:val="00510BE8"/>
    <w:rsid w:val="00522E01"/>
    <w:rsid w:val="00523145"/>
    <w:rsid w:val="00526E0D"/>
    <w:rsid w:val="00530313"/>
    <w:rsid w:val="00531C66"/>
    <w:rsid w:val="00532EB4"/>
    <w:rsid w:val="00536F8E"/>
    <w:rsid w:val="005378D1"/>
    <w:rsid w:val="0054466B"/>
    <w:rsid w:val="00560797"/>
    <w:rsid w:val="0056400B"/>
    <w:rsid w:val="005758E2"/>
    <w:rsid w:val="00576778"/>
    <w:rsid w:val="0059276A"/>
    <w:rsid w:val="005A3187"/>
    <w:rsid w:val="005A3999"/>
    <w:rsid w:val="005A4323"/>
    <w:rsid w:val="005A503B"/>
    <w:rsid w:val="005A51A9"/>
    <w:rsid w:val="005D0B75"/>
    <w:rsid w:val="005D5B7A"/>
    <w:rsid w:val="005D5C1B"/>
    <w:rsid w:val="005E5184"/>
    <w:rsid w:val="00601695"/>
    <w:rsid w:val="00602596"/>
    <w:rsid w:val="00615CC8"/>
    <w:rsid w:val="00617882"/>
    <w:rsid w:val="00620991"/>
    <w:rsid w:val="00621DC6"/>
    <w:rsid w:val="00627A82"/>
    <w:rsid w:val="006319BE"/>
    <w:rsid w:val="00636D57"/>
    <w:rsid w:val="00637AC7"/>
    <w:rsid w:val="00663889"/>
    <w:rsid w:val="006752AB"/>
    <w:rsid w:val="0068470C"/>
    <w:rsid w:val="00691C66"/>
    <w:rsid w:val="00696424"/>
    <w:rsid w:val="006A0FF5"/>
    <w:rsid w:val="006A69C0"/>
    <w:rsid w:val="006B76B6"/>
    <w:rsid w:val="006C2E1E"/>
    <w:rsid w:val="006C5023"/>
    <w:rsid w:val="006E6605"/>
    <w:rsid w:val="0070351D"/>
    <w:rsid w:val="00706531"/>
    <w:rsid w:val="007065CB"/>
    <w:rsid w:val="00707F62"/>
    <w:rsid w:val="007113E3"/>
    <w:rsid w:val="00711505"/>
    <w:rsid w:val="00715278"/>
    <w:rsid w:val="00717A7F"/>
    <w:rsid w:val="00725250"/>
    <w:rsid w:val="00730F8A"/>
    <w:rsid w:val="00733ADC"/>
    <w:rsid w:val="00737B07"/>
    <w:rsid w:val="00740962"/>
    <w:rsid w:val="00747211"/>
    <w:rsid w:val="00767A90"/>
    <w:rsid w:val="00770F56"/>
    <w:rsid w:val="007746C1"/>
    <w:rsid w:val="0077588E"/>
    <w:rsid w:val="00775B3E"/>
    <w:rsid w:val="00792C04"/>
    <w:rsid w:val="007A2F92"/>
    <w:rsid w:val="007B2B67"/>
    <w:rsid w:val="007B3CA5"/>
    <w:rsid w:val="007B5344"/>
    <w:rsid w:val="007C1DD6"/>
    <w:rsid w:val="007D337D"/>
    <w:rsid w:val="007D610C"/>
    <w:rsid w:val="007E68A8"/>
    <w:rsid w:val="007F2045"/>
    <w:rsid w:val="007F6BB5"/>
    <w:rsid w:val="00803F61"/>
    <w:rsid w:val="00811180"/>
    <w:rsid w:val="00811D22"/>
    <w:rsid w:val="00816475"/>
    <w:rsid w:val="00825DFC"/>
    <w:rsid w:val="0083320F"/>
    <w:rsid w:val="00834486"/>
    <w:rsid w:val="00836E12"/>
    <w:rsid w:val="00851D16"/>
    <w:rsid w:val="00853A52"/>
    <w:rsid w:val="0086531A"/>
    <w:rsid w:val="00873E7E"/>
    <w:rsid w:val="00880EC3"/>
    <w:rsid w:val="00884E6D"/>
    <w:rsid w:val="008908CC"/>
    <w:rsid w:val="00890CD3"/>
    <w:rsid w:val="00890CEF"/>
    <w:rsid w:val="008A0D6A"/>
    <w:rsid w:val="008A7F9D"/>
    <w:rsid w:val="008C230B"/>
    <w:rsid w:val="008C26A8"/>
    <w:rsid w:val="008C50E9"/>
    <w:rsid w:val="008D09C3"/>
    <w:rsid w:val="008D77C2"/>
    <w:rsid w:val="008D7A94"/>
    <w:rsid w:val="008D7B21"/>
    <w:rsid w:val="008E40C3"/>
    <w:rsid w:val="008E4E46"/>
    <w:rsid w:val="008F45C2"/>
    <w:rsid w:val="008F540B"/>
    <w:rsid w:val="00912EF1"/>
    <w:rsid w:val="00917677"/>
    <w:rsid w:val="00926925"/>
    <w:rsid w:val="0093195B"/>
    <w:rsid w:val="00936162"/>
    <w:rsid w:val="0094170C"/>
    <w:rsid w:val="00947C1D"/>
    <w:rsid w:val="009559C5"/>
    <w:rsid w:val="00972111"/>
    <w:rsid w:val="00996E51"/>
    <w:rsid w:val="009A4625"/>
    <w:rsid w:val="009C137E"/>
    <w:rsid w:val="009C1612"/>
    <w:rsid w:val="009C6C03"/>
    <w:rsid w:val="009C7EE4"/>
    <w:rsid w:val="009D0C75"/>
    <w:rsid w:val="009D0D2B"/>
    <w:rsid w:val="009D29E9"/>
    <w:rsid w:val="009E562D"/>
    <w:rsid w:val="009E73D9"/>
    <w:rsid w:val="009F3C04"/>
    <w:rsid w:val="00A00855"/>
    <w:rsid w:val="00A03C2C"/>
    <w:rsid w:val="00A13FFC"/>
    <w:rsid w:val="00A2658E"/>
    <w:rsid w:val="00A3128C"/>
    <w:rsid w:val="00A370E4"/>
    <w:rsid w:val="00A5360C"/>
    <w:rsid w:val="00A650A4"/>
    <w:rsid w:val="00A656C2"/>
    <w:rsid w:val="00A65DD0"/>
    <w:rsid w:val="00A70BF5"/>
    <w:rsid w:val="00A7254E"/>
    <w:rsid w:val="00A74822"/>
    <w:rsid w:val="00A755DB"/>
    <w:rsid w:val="00A84110"/>
    <w:rsid w:val="00A923E0"/>
    <w:rsid w:val="00A95A1F"/>
    <w:rsid w:val="00A96603"/>
    <w:rsid w:val="00AA1886"/>
    <w:rsid w:val="00AA284D"/>
    <w:rsid w:val="00AB483C"/>
    <w:rsid w:val="00AC3C1F"/>
    <w:rsid w:val="00AC62B2"/>
    <w:rsid w:val="00AC672F"/>
    <w:rsid w:val="00AE0EDA"/>
    <w:rsid w:val="00AE3056"/>
    <w:rsid w:val="00AF1DE1"/>
    <w:rsid w:val="00B151FF"/>
    <w:rsid w:val="00B1592C"/>
    <w:rsid w:val="00B25765"/>
    <w:rsid w:val="00B26987"/>
    <w:rsid w:val="00B36A23"/>
    <w:rsid w:val="00B36E01"/>
    <w:rsid w:val="00B40B61"/>
    <w:rsid w:val="00B414F0"/>
    <w:rsid w:val="00B45EF6"/>
    <w:rsid w:val="00B5607D"/>
    <w:rsid w:val="00B56632"/>
    <w:rsid w:val="00B57D70"/>
    <w:rsid w:val="00B62C18"/>
    <w:rsid w:val="00B63C0D"/>
    <w:rsid w:val="00B91359"/>
    <w:rsid w:val="00B92D47"/>
    <w:rsid w:val="00B96104"/>
    <w:rsid w:val="00B9771B"/>
    <w:rsid w:val="00BA0DCC"/>
    <w:rsid w:val="00BA39EF"/>
    <w:rsid w:val="00BB1F5B"/>
    <w:rsid w:val="00BB71F9"/>
    <w:rsid w:val="00BC5D60"/>
    <w:rsid w:val="00BC5D7C"/>
    <w:rsid w:val="00BD2192"/>
    <w:rsid w:val="00BD6072"/>
    <w:rsid w:val="00BE3976"/>
    <w:rsid w:val="00BE5D70"/>
    <w:rsid w:val="00C108C3"/>
    <w:rsid w:val="00C10CAB"/>
    <w:rsid w:val="00C1211A"/>
    <w:rsid w:val="00C142C1"/>
    <w:rsid w:val="00C256D7"/>
    <w:rsid w:val="00C25D4A"/>
    <w:rsid w:val="00C26499"/>
    <w:rsid w:val="00C31983"/>
    <w:rsid w:val="00C354B6"/>
    <w:rsid w:val="00C36630"/>
    <w:rsid w:val="00C368A1"/>
    <w:rsid w:val="00C429E9"/>
    <w:rsid w:val="00C4363F"/>
    <w:rsid w:val="00C549FB"/>
    <w:rsid w:val="00C5593A"/>
    <w:rsid w:val="00C57884"/>
    <w:rsid w:val="00C86555"/>
    <w:rsid w:val="00C931A6"/>
    <w:rsid w:val="00C951BD"/>
    <w:rsid w:val="00C95946"/>
    <w:rsid w:val="00CA0185"/>
    <w:rsid w:val="00CA1380"/>
    <w:rsid w:val="00CC376D"/>
    <w:rsid w:val="00CD3664"/>
    <w:rsid w:val="00CD7466"/>
    <w:rsid w:val="00CE2384"/>
    <w:rsid w:val="00CE3B12"/>
    <w:rsid w:val="00CE66EE"/>
    <w:rsid w:val="00CE698A"/>
    <w:rsid w:val="00CE6A16"/>
    <w:rsid w:val="00CF558F"/>
    <w:rsid w:val="00D00247"/>
    <w:rsid w:val="00D03C5E"/>
    <w:rsid w:val="00D22C86"/>
    <w:rsid w:val="00D248BA"/>
    <w:rsid w:val="00D3123E"/>
    <w:rsid w:val="00D33150"/>
    <w:rsid w:val="00D41126"/>
    <w:rsid w:val="00D546AC"/>
    <w:rsid w:val="00D61094"/>
    <w:rsid w:val="00D62849"/>
    <w:rsid w:val="00D73855"/>
    <w:rsid w:val="00D771BF"/>
    <w:rsid w:val="00D84636"/>
    <w:rsid w:val="00D86F45"/>
    <w:rsid w:val="00D917E2"/>
    <w:rsid w:val="00D92CEF"/>
    <w:rsid w:val="00D96133"/>
    <w:rsid w:val="00D97D1E"/>
    <w:rsid w:val="00DA0583"/>
    <w:rsid w:val="00DA40A5"/>
    <w:rsid w:val="00DA4C2E"/>
    <w:rsid w:val="00DD4BA7"/>
    <w:rsid w:val="00DD5D9D"/>
    <w:rsid w:val="00DD7C7D"/>
    <w:rsid w:val="00DF4333"/>
    <w:rsid w:val="00E0187D"/>
    <w:rsid w:val="00E10657"/>
    <w:rsid w:val="00E13367"/>
    <w:rsid w:val="00E201F9"/>
    <w:rsid w:val="00E272AA"/>
    <w:rsid w:val="00E27370"/>
    <w:rsid w:val="00E30228"/>
    <w:rsid w:val="00E4715F"/>
    <w:rsid w:val="00E567AD"/>
    <w:rsid w:val="00E567C1"/>
    <w:rsid w:val="00E62EDD"/>
    <w:rsid w:val="00E651DA"/>
    <w:rsid w:val="00E66145"/>
    <w:rsid w:val="00E706A5"/>
    <w:rsid w:val="00E72AAB"/>
    <w:rsid w:val="00E74C1E"/>
    <w:rsid w:val="00E762CE"/>
    <w:rsid w:val="00E778CB"/>
    <w:rsid w:val="00E81FF8"/>
    <w:rsid w:val="00E90CC9"/>
    <w:rsid w:val="00E91AEF"/>
    <w:rsid w:val="00E929AE"/>
    <w:rsid w:val="00EA042A"/>
    <w:rsid w:val="00EA0E48"/>
    <w:rsid w:val="00EA465D"/>
    <w:rsid w:val="00EA7845"/>
    <w:rsid w:val="00EB535E"/>
    <w:rsid w:val="00EC0A01"/>
    <w:rsid w:val="00ED5EDA"/>
    <w:rsid w:val="00ED6DE7"/>
    <w:rsid w:val="00EE4314"/>
    <w:rsid w:val="00EF0A9D"/>
    <w:rsid w:val="00EF36FE"/>
    <w:rsid w:val="00EF4F11"/>
    <w:rsid w:val="00EF5438"/>
    <w:rsid w:val="00F01C1B"/>
    <w:rsid w:val="00F128C6"/>
    <w:rsid w:val="00F23013"/>
    <w:rsid w:val="00F31ADB"/>
    <w:rsid w:val="00F365D9"/>
    <w:rsid w:val="00F426F8"/>
    <w:rsid w:val="00F46338"/>
    <w:rsid w:val="00F47CFE"/>
    <w:rsid w:val="00F63CB0"/>
    <w:rsid w:val="00F73799"/>
    <w:rsid w:val="00F77463"/>
    <w:rsid w:val="00F77B39"/>
    <w:rsid w:val="00F832BB"/>
    <w:rsid w:val="00F94612"/>
    <w:rsid w:val="00FA1D85"/>
    <w:rsid w:val="00FA27DE"/>
    <w:rsid w:val="00FA4516"/>
    <w:rsid w:val="00FA6B81"/>
    <w:rsid w:val="00FC2372"/>
    <w:rsid w:val="00FC4D17"/>
    <w:rsid w:val="00FD179A"/>
    <w:rsid w:val="00FD265E"/>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3B3B-B381-42A4-87EE-C99339F9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6548</TotalTime>
  <Pages>32</Pages>
  <Words>15697</Words>
  <Characters>84767</Characters>
  <Application>Microsoft Office Word</Application>
  <DocSecurity>0</DocSecurity>
  <Lines>706</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58</cp:revision>
  <cp:lastPrinted>2024-04-01T17:12:00Z</cp:lastPrinted>
  <dcterms:created xsi:type="dcterms:W3CDTF">2021-04-23T19:20:00Z</dcterms:created>
  <dcterms:modified xsi:type="dcterms:W3CDTF">2025-12-08T16:37:00Z</dcterms:modified>
</cp:coreProperties>
</file>