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66" w:rsidRP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DD4BA7">
        <w:rPr>
          <w:rFonts w:ascii="Times New Roman" w:eastAsia="Times New Roman" w:hAnsi="Times New Roman" w:cs="Times New Roman"/>
          <w:b/>
          <w:bCs/>
          <w:sz w:val="24"/>
          <w:szCs w:val="24"/>
          <w:lang w:val="pt-PT"/>
        </w:rPr>
        <w:t>EDITAL</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PREGÃO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ELETRÔNICO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Nº</w:t>
      </w:r>
      <w:r w:rsidRPr="00DD4BA7">
        <w:rPr>
          <w:rFonts w:ascii="Times New Roman" w:eastAsia="Times New Roman" w:hAnsi="Times New Roman" w:cs="Times New Roman"/>
          <w:b/>
          <w:bCs/>
          <w:spacing w:val="-1"/>
          <w:sz w:val="24"/>
          <w:szCs w:val="24"/>
          <w:lang w:val="pt-PT"/>
        </w:rPr>
        <w:t xml:space="preserve"> </w:t>
      </w:r>
      <w:r w:rsidR="00141A6A">
        <w:rPr>
          <w:rFonts w:ascii="Times New Roman" w:eastAsia="Times New Roman" w:hAnsi="Times New Roman" w:cs="Times New Roman"/>
          <w:b/>
          <w:bCs/>
          <w:sz w:val="24"/>
          <w:szCs w:val="24"/>
          <w:lang w:val="pt-PT"/>
        </w:rPr>
        <w:t>27/2025</w:t>
      </w:r>
    </w:p>
    <w:p w:rsidR="00691C66" w:rsidRDefault="00691C66"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POR ITEM</w:t>
      </w:r>
    </w:p>
    <w:p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r w:rsidR="007D610C" w:rsidRPr="001B4D2E">
        <w:rPr>
          <w:rFonts w:ascii="Times New Roman" w:eastAsia="Times New Roman" w:hAnsi="Times New Roman" w:cs="Times New Roman"/>
          <w:sz w:val="24"/>
          <w:szCs w:val="24"/>
          <w:lang w:val="pt-PT"/>
        </w:rPr>
        <w:t xml:space="preserve"> E FECHADO</w:t>
      </w: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rsidR="00691C66" w:rsidRPr="001B4D2E" w:rsidRDefault="001B4D2E" w:rsidP="001B4D2E">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Edital de Pregão para a</w:t>
      </w:r>
      <w:r>
        <w:rPr>
          <w:rFonts w:ascii="Times New Roman" w:eastAsia="Times New Roman" w:hAnsi="Times New Roman" w:cs="Times New Roman"/>
          <w:sz w:val="24"/>
          <w:szCs w:val="24"/>
          <w:lang w:val="pt-PT"/>
        </w:rPr>
        <w:t>quisição de m</w:t>
      </w:r>
      <w:r w:rsidRPr="001B4D2E">
        <w:rPr>
          <w:rFonts w:ascii="Times New Roman" w:eastAsia="Times New Roman" w:hAnsi="Times New Roman" w:cs="Times New Roman"/>
          <w:sz w:val="24"/>
          <w:szCs w:val="24"/>
          <w:lang w:val="pt-PT"/>
        </w:rPr>
        <w:t>edicamentos, para uso e distribuição nas unidades sanitárias do município, a pacientes cadastrados no Departamento Municipal de Saúde</w:t>
      </w:r>
      <w:r>
        <w:rPr>
          <w:rFonts w:ascii="Times New Roman" w:eastAsia="Times New Roman" w:hAnsi="Times New Roman" w:cs="Times New Roman"/>
          <w:sz w:val="24"/>
          <w:szCs w:val="24"/>
          <w:lang w:val="pt-PT"/>
        </w:rPr>
        <w:t>.</w:t>
      </w:r>
    </w:p>
    <w:p w:rsidR="006319BE" w:rsidRPr="00FF52C5" w:rsidRDefault="006319B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5378D1" w:rsidRPr="00856995"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ITEM</w:t>
      </w:r>
      <w:r w:rsidR="00FF52C5" w:rsidRPr="002A2297">
        <w:rPr>
          <w:rFonts w:ascii="Times New Roman" w:hAnsi="Times New Roman" w:cs="Times New Roman"/>
          <w:sz w:val="24"/>
          <w:szCs w:val="24"/>
        </w:rPr>
        <w:t>,</w:t>
      </w:r>
      <w:r w:rsidRPr="002A2297">
        <w:rPr>
          <w:rFonts w:ascii="Times New Roman" w:hAnsi="Times New Roman" w:cs="Times New Roman"/>
          <w:sz w:val="24"/>
          <w:szCs w:val="24"/>
        </w:rPr>
        <w:t xml:space="preserve"> Modo de Disputa “ABERTO</w:t>
      </w:r>
      <w:r w:rsidR="007D610C">
        <w:rPr>
          <w:rFonts w:ascii="Times New Roman" w:hAnsi="Times New Roman" w:cs="Times New Roman"/>
          <w:sz w:val="24"/>
          <w:szCs w:val="24"/>
        </w:rPr>
        <w:t xml:space="preserve"> E FECHADO</w:t>
      </w:r>
      <w:r w:rsidRPr="002A2297">
        <w:rPr>
          <w:rFonts w:ascii="Times New Roman" w:hAnsi="Times New Roman" w:cs="Times New Roman"/>
          <w:sz w:val="24"/>
          <w:szCs w:val="24"/>
        </w:rPr>
        <w:t xml:space="preserve">”,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856995">
        <w:rPr>
          <w:rFonts w:ascii="Times New Roman" w:hAnsi="Times New Roman" w:cs="Times New Roman"/>
          <w:sz w:val="24"/>
          <w:szCs w:val="24"/>
        </w:rPr>
        <w:t>Complementar 123/2006</w:t>
      </w:r>
      <w:r w:rsidRPr="00856995">
        <w:rPr>
          <w:rFonts w:ascii="Times New Roman" w:hAnsi="Times New Roman" w:cs="Times New Roman"/>
          <w:sz w:val="24"/>
          <w:szCs w:val="24"/>
        </w:rPr>
        <w:t xml:space="preserve"> e </w:t>
      </w:r>
      <w:r w:rsidR="002A2297" w:rsidRPr="00856995">
        <w:rPr>
          <w:rFonts w:ascii="Times New Roman" w:hAnsi="Times New Roman" w:cs="Times New Roman"/>
          <w:sz w:val="24"/>
          <w:szCs w:val="24"/>
        </w:rPr>
        <w:t xml:space="preserve">Decreto Municipal </w:t>
      </w:r>
      <w:r w:rsidR="00F77B39" w:rsidRPr="00856995">
        <w:rPr>
          <w:rFonts w:ascii="Times New Roman" w:hAnsi="Times New Roman" w:cs="Times New Roman"/>
          <w:sz w:val="24"/>
          <w:szCs w:val="24"/>
        </w:rPr>
        <w:t>99</w:t>
      </w:r>
      <w:r w:rsidR="002A2297" w:rsidRPr="00856995">
        <w:rPr>
          <w:rFonts w:ascii="Times New Roman" w:hAnsi="Times New Roman" w:cs="Times New Roman"/>
          <w:sz w:val="24"/>
          <w:szCs w:val="24"/>
        </w:rPr>
        <w:t>/202</w:t>
      </w:r>
      <w:r w:rsidR="00F77B39" w:rsidRPr="00856995">
        <w:rPr>
          <w:rFonts w:ascii="Times New Roman" w:hAnsi="Times New Roman" w:cs="Times New Roman"/>
          <w:sz w:val="24"/>
          <w:szCs w:val="24"/>
        </w:rPr>
        <w:t>1 de 30 de dezembro de 2021</w:t>
      </w:r>
      <w:r w:rsidR="006319BE" w:rsidRPr="00856995">
        <w:rPr>
          <w:rFonts w:ascii="Times New Roman" w:hAnsi="Times New Roman" w:cs="Times New Roman"/>
          <w:sz w:val="24"/>
          <w:szCs w:val="24"/>
        </w:rPr>
        <w:t>.</w:t>
      </w:r>
    </w:p>
    <w:p w:rsidR="005378D1" w:rsidRPr="00856995" w:rsidRDefault="005378D1" w:rsidP="005378D1">
      <w:pPr>
        <w:tabs>
          <w:tab w:val="left" w:pos="2790"/>
        </w:tabs>
        <w:spacing w:after="0" w:line="240" w:lineRule="auto"/>
        <w:rPr>
          <w:rFonts w:ascii="Times New Roman" w:hAnsi="Times New Roman" w:cs="Times New Roman"/>
          <w:sz w:val="24"/>
          <w:szCs w:val="24"/>
        </w:rPr>
      </w:pPr>
    </w:p>
    <w:p w:rsidR="005378D1" w:rsidRPr="00AC2DB5" w:rsidRDefault="005378D1" w:rsidP="001A33FF">
      <w:pPr>
        <w:tabs>
          <w:tab w:val="left" w:pos="2790"/>
        </w:tabs>
        <w:spacing w:after="0" w:line="240" w:lineRule="auto"/>
        <w:jc w:val="both"/>
        <w:rPr>
          <w:rFonts w:ascii="Times New Roman" w:hAnsi="Times New Roman" w:cs="Times New Roman"/>
          <w:b/>
          <w:sz w:val="24"/>
          <w:szCs w:val="24"/>
        </w:rPr>
      </w:pPr>
      <w:r w:rsidRPr="00AC2DB5">
        <w:rPr>
          <w:rFonts w:ascii="Times New Roman" w:hAnsi="Times New Roman" w:cs="Times New Roman"/>
          <w:b/>
          <w:sz w:val="24"/>
          <w:szCs w:val="24"/>
        </w:rPr>
        <w:t xml:space="preserve">DATA DA SESSÃO: </w:t>
      </w:r>
      <w:r w:rsidR="00913518" w:rsidRPr="00AC2DB5">
        <w:rPr>
          <w:rFonts w:ascii="Times New Roman" w:hAnsi="Times New Roman" w:cs="Times New Roman"/>
          <w:b/>
          <w:sz w:val="24"/>
          <w:szCs w:val="24"/>
        </w:rPr>
        <w:t>19</w:t>
      </w:r>
      <w:r w:rsidRPr="00AC2DB5">
        <w:rPr>
          <w:rFonts w:ascii="Times New Roman" w:hAnsi="Times New Roman" w:cs="Times New Roman"/>
          <w:b/>
          <w:sz w:val="24"/>
          <w:szCs w:val="24"/>
        </w:rPr>
        <w:t>/</w:t>
      </w:r>
      <w:r w:rsidR="00913518" w:rsidRPr="00AC2DB5">
        <w:rPr>
          <w:rFonts w:ascii="Times New Roman" w:hAnsi="Times New Roman" w:cs="Times New Roman"/>
          <w:b/>
          <w:sz w:val="24"/>
          <w:szCs w:val="24"/>
        </w:rPr>
        <w:t>11</w:t>
      </w:r>
      <w:r w:rsidR="00FF52C5" w:rsidRPr="00AC2DB5">
        <w:rPr>
          <w:rFonts w:ascii="Times New Roman" w:hAnsi="Times New Roman" w:cs="Times New Roman"/>
          <w:b/>
          <w:sz w:val="24"/>
          <w:szCs w:val="24"/>
        </w:rPr>
        <w:t>/</w:t>
      </w:r>
      <w:r w:rsidR="00077582" w:rsidRPr="00AC2DB5">
        <w:rPr>
          <w:rFonts w:ascii="Times New Roman" w:hAnsi="Times New Roman" w:cs="Times New Roman"/>
          <w:b/>
          <w:sz w:val="24"/>
          <w:szCs w:val="24"/>
        </w:rPr>
        <w:t>2025</w:t>
      </w:r>
    </w:p>
    <w:p w:rsidR="005378D1" w:rsidRPr="00AC2DB5" w:rsidRDefault="005378D1" w:rsidP="001A33FF">
      <w:pPr>
        <w:tabs>
          <w:tab w:val="left" w:pos="2790"/>
        </w:tabs>
        <w:spacing w:after="0" w:line="240" w:lineRule="auto"/>
        <w:jc w:val="both"/>
        <w:rPr>
          <w:rFonts w:ascii="Times New Roman" w:hAnsi="Times New Roman" w:cs="Times New Roman"/>
          <w:b/>
          <w:sz w:val="24"/>
          <w:szCs w:val="24"/>
        </w:rPr>
      </w:pPr>
      <w:r w:rsidRPr="00AC2DB5">
        <w:rPr>
          <w:rFonts w:ascii="Times New Roman" w:hAnsi="Times New Roman" w:cs="Times New Roman"/>
          <w:b/>
          <w:sz w:val="24"/>
          <w:szCs w:val="24"/>
        </w:rPr>
        <w:t xml:space="preserve">RECEBIMENTO DAS PROPOSTAS: Das </w:t>
      </w:r>
      <w:r w:rsidR="00AC2DB5" w:rsidRPr="00AC2DB5">
        <w:rPr>
          <w:rFonts w:ascii="Times New Roman" w:hAnsi="Times New Roman" w:cs="Times New Roman"/>
          <w:b/>
          <w:sz w:val="24"/>
          <w:szCs w:val="24"/>
        </w:rPr>
        <w:t>08</w:t>
      </w:r>
      <w:r w:rsidRPr="00AC2DB5">
        <w:rPr>
          <w:rFonts w:ascii="Times New Roman" w:hAnsi="Times New Roman" w:cs="Times New Roman"/>
          <w:b/>
          <w:sz w:val="24"/>
          <w:szCs w:val="24"/>
        </w:rPr>
        <w:t>h</w:t>
      </w:r>
      <w:r w:rsidR="00AC2DB5" w:rsidRPr="00AC2DB5">
        <w:rPr>
          <w:rFonts w:ascii="Times New Roman" w:hAnsi="Times New Roman" w:cs="Times New Roman"/>
          <w:b/>
          <w:sz w:val="24"/>
          <w:szCs w:val="24"/>
        </w:rPr>
        <w:t>0</w:t>
      </w:r>
      <w:r w:rsidR="000E61BC" w:rsidRPr="00AC2DB5">
        <w:rPr>
          <w:rFonts w:ascii="Times New Roman" w:hAnsi="Times New Roman" w:cs="Times New Roman"/>
          <w:b/>
          <w:sz w:val="24"/>
          <w:szCs w:val="24"/>
        </w:rPr>
        <w:t>0min</w:t>
      </w:r>
      <w:r w:rsidRPr="00AC2DB5">
        <w:rPr>
          <w:rFonts w:ascii="Times New Roman" w:hAnsi="Times New Roman" w:cs="Times New Roman"/>
          <w:b/>
          <w:sz w:val="24"/>
          <w:szCs w:val="24"/>
        </w:rPr>
        <w:t xml:space="preserve"> do dia</w:t>
      </w:r>
      <w:r w:rsidR="000E61BC" w:rsidRPr="00AC2DB5">
        <w:rPr>
          <w:rFonts w:ascii="Times New Roman" w:hAnsi="Times New Roman" w:cs="Times New Roman"/>
          <w:b/>
          <w:sz w:val="24"/>
          <w:szCs w:val="24"/>
        </w:rPr>
        <w:t xml:space="preserve"> </w:t>
      </w:r>
      <w:r w:rsidR="00913518" w:rsidRPr="00AC2DB5">
        <w:rPr>
          <w:rFonts w:ascii="Times New Roman" w:hAnsi="Times New Roman" w:cs="Times New Roman"/>
          <w:b/>
          <w:sz w:val="24"/>
          <w:szCs w:val="24"/>
        </w:rPr>
        <w:t>10</w:t>
      </w:r>
      <w:r w:rsidRPr="00AC2DB5">
        <w:rPr>
          <w:rFonts w:ascii="Times New Roman" w:hAnsi="Times New Roman" w:cs="Times New Roman"/>
          <w:b/>
          <w:sz w:val="24"/>
          <w:szCs w:val="24"/>
        </w:rPr>
        <w:t>/</w:t>
      </w:r>
      <w:r w:rsidR="00913518" w:rsidRPr="00AC2DB5">
        <w:rPr>
          <w:rFonts w:ascii="Times New Roman" w:hAnsi="Times New Roman" w:cs="Times New Roman"/>
          <w:b/>
          <w:sz w:val="24"/>
          <w:szCs w:val="24"/>
        </w:rPr>
        <w:t>11</w:t>
      </w:r>
      <w:r w:rsidRPr="00AC2DB5">
        <w:rPr>
          <w:rFonts w:ascii="Times New Roman" w:hAnsi="Times New Roman" w:cs="Times New Roman"/>
          <w:b/>
          <w:sz w:val="24"/>
          <w:szCs w:val="24"/>
        </w:rPr>
        <w:t>/</w:t>
      </w:r>
      <w:r w:rsidR="00077582" w:rsidRPr="00AC2DB5">
        <w:rPr>
          <w:rFonts w:ascii="Times New Roman" w:hAnsi="Times New Roman" w:cs="Times New Roman"/>
          <w:b/>
          <w:sz w:val="24"/>
          <w:szCs w:val="24"/>
        </w:rPr>
        <w:t>2025</w:t>
      </w:r>
      <w:r w:rsidRPr="00AC2DB5">
        <w:rPr>
          <w:rFonts w:ascii="Times New Roman" w:hAnsi="Times New Roman" w:cs="Times New Roman"/>
          <w:b/>
          <w:sz w:val="24"/>
          <w:szCs w:val="24"/>
        </w:rPr>
        <w:t xml:space="preserve"> </w:t>
      </w:r>
      <w:r w:rsidR="000E61BC" w:rsidRPr="00AC2DB5">
        <w:rPr>
          <w:rFonts w:ascii="Times New Roman" w:hAnsi="Times New Roman" w:cs="Times New Roman"/>
          <w:b/>
          <w:sz w:val="24"/>
          <w:szCs w:val="24"/>
        </w:rPr>
        <w:t xml:space="preserve">até as </w:t>
      </w:r>
      <w:r w:rsidR="00497014" w:rsidRPr="00AC2DB5">
        <w:rPr>
          <w:rFonts w:ascii="Times New Roman" w:hAnsi="Times New Roman" w:cs="Times New Roman"/>
          <w:b/>
          <w:sz w:val="24"/>
          <w:szCs w:val="24"/>
        </w:rPr>
        <w:t>07</w:t>
      </w:r>
      <w:r w:rsidR="000E61BC" w:rsidRPr="00AC2DB5">
        <w:rPr>
          <w:rFonts w:ascii="Times New Roman" w:hAnsi="Times New Roman" w:cs="Times New Roman"/>
          <w:b/>
          <w:sz w:val="24"/>
          <w:szCs w:val="24"/>
        </w:rPr>
        <w:t>h</w:t>
      </w:r>
      <w:r w:rsidR="007D610C" w:rsidRPr="00AC2DB5">
        <w:rPr>
          <w:rFonts w:ascii="Times New Roman" w:hAnsi="Times New Roman" w:cs="Times New Roman"/>
          <w:b/>
          <w:sz w:val="24"/>
          <w:szCs w:val="24"/>
        </w:rPr>
        <w:t>59</w:t>
      </w:r>
      <w:r w:rsidR="000E61BC" w:rsidRPr="00AC2DB5">
        <w:rPr>
          <w:rFonts w:ascii="Times New Roman" w:hAnsi="Times New Roman" w:cs="Times New Roman"/>
          <w:b/>
          <w:sz w:val="24"/>
          <w:szCs w:val="24"/>
        </w:rPr>
        <w:t>min</w:t>
      </w:r>
      <w:r w:rsidRPr="00AC2DB5">
        <w:rPr>
          <w:rFonts w:ascii="Times New Roman" w:hAnsi="Times New Roman" w:cs="Times New Roman"/>
          <w:b/>
          <w:sz w:val="24"/>
          <w:szCs w:val="24"/>
        </w:rPr>
        <w:t xml:space="preserve"> do dia </w:t>
      </w:r>
      <w:r w:rsidR="00856995" w:rsidRPr="00AC2DB5">
        <w:rPr>
          <w:rFonts w:ascii="Times New Roman" w:hAnsi="Times New Roman" w:cs="Times New Roman"/>
          <w:b/>
          <w:sz w:val="24"/>
          <w:szCs w:val="24"/>
        </w:rPr>
        <w:t>28</w:t>
      </w:r>
      <w:r w:rsidRPr="00AC2DB5">
        <w:rPr>
          <w:rFonts w:ascii="Times New Roman" w:hAnsi="Times New Roman" w:cs="Times New Roman"/>
          <w:b/>
          <w:sz w:val="24"/>
          <w:szCs w:val="24"/>
        </w:rPr>
        <w:t>/</w:t>
      </w:r>
      <w:r w:rsidR="00D16DD6" w:rsidRPr="00AC2DB5">
        <w:rPr>
          <w:rFonts w:ascii="Times New Roman" w:hAnsi="Times New Roman" w:cs="Times New Roman"/>
          <w:b/>
          <w:sz w:val="24"/>
          <w:szCs w:val="24"/>
        </w:rPr>
        <w:t>08</w:t>
      </w:r>
      <w:r w:rsidRPr="00AC2DB5">
        <w:rPr>
          <w:rFonts w:ascii="Times New Roman" w:hAnsi="Times New Roman" w:cs="Times New Roman"/>
          <w:b/>
          <w:sz w:val="24"/>
          <w:szCs w:val="24"/>
        </w:rPr>
        <w:t>/</w:t>
      </w:r>
      <w:r w:rsidR="00077582" w:rsidRPr="00AC2DB5">
        <w:rPr>
          <w:rFonts w:ascii="Times New Roman" w:hAnsi="Times New Roman" w:cs="Times New Roman"/>
          <w:b/>
          <w:sz w:val="24"/>
          <w:szCs w:val="24"/>
        </w:rPr>
        <w:t>2025</w:t>
      </w:r>
      <w:r w:rsidRPr="00AC2DB5">
        <w:rPr>
          <w:rFonts w:ascii="Times New Roman" w:hAnsi="Times New Roman" w:cs="Times New Roman"/>
          <w:b/>
          <w:sz w:val="24"/>
          <w:szCs w:val="24"/>
        </w:rPr>
        <w:t>.</w:t>
      </w:r>
    </w:p>
    <w:p w:rsidR="005378D1" w:rsidRPr="00AC2DB5" w:rsidRDefault="000E61BC" w:rsidP="001A33FF">
      <w:pPr>
        <w:tabs>
          <w:tab w:val="left" w:pos="2790"/>
        </w:tabs>
        <w:spacing w:after="0" w:line="240" w:lineRule="auto"/>
        <w:jc w:val="both"/>
        <w:rPr>
          <w:rFonts w:ascii="Times New Roman" w:hAnsi="Times New Roman" w:cs="Times New Roman"/>
          <w:b/>
          <w:sz w:val="24"/>
          <w:szCs w:val="24"/>
        </w:rPr>
      </w:pPr>
      <w:r w:rsidRPr="00AC2DB5">
        <w:rPr>
          <w:rFonts w:ascii="Times New Roman" w:hAnsi="Times New Roman" w:cs="Times New Roman"/>
          <w:b/>
          <w:sz w:val="24"/>
          <w:szCs w:val="24"/>
        </w:rPr>
        <w:t xml:space="preserve">ABERTURA DAS PROPOSTAS: </w:t>
      </w:r>
      <w:r w:rsidR="007D610C" w:rsidRPr="00AC2DB5">
        <w:rPr>
          <w:rFonts w:ascii="Times New Roman" w:hAnsi="Times New Roman" w:cs="Times New Roman"/>
          <w:b/>
          <w:sz w:val="24"/>
          <w:szCs w:val="24"/>
        </w:rPr>
        <w:t>À</w:t>
      </w:r>
      <w:r w:rsidR="005378D1" w:rsidRPr="00AC2DB5">
        <w:rPr>
          <w:rFonts w:ascii="Times New Roman" w:hAnsi="Times New Roman" w:cs="Times New Roman"/>
          <w:b/>
          <w:sz w:val="24"/>
          <w:szCs w:val="24"/>
        </w:rPr>
        <w:t xml:space="preserve">s </w:t>
      </w:r>
      <w:r w:rsidR="00497014" w:rsidRPr="00AC2DB5">
        <w:rPr>
          <w:rFonts w:ascii="Times New Roman" w:hAnsi="Times New Roman" w:cs="Times New Roman"/>
          <w:b/>
          <w:sz w:val="24"/>
          <w:szCs w:val="24"/>
        </w:rPr>
        <w:t>08</w:t>
      </w:r>
      <w:r w:rsidR="005378D1" w:rsidRPr="00AC2DB5">
        <w:rPr>
          <w:rFonts w:ascii="Times New Roman" w:hAnsi="Times New Roman" w:cs="Times New Roman"/>
          <w:b/>
          <w:sz w:val="24"/>
          <w:szCs w:val="24"/>
        </w:rPr>
        <w:t>h</w:t>
      </w:r>
      <w:r w:rsidRPr="00AC2DB5">
        <w:rPr>
          <w:rFonts w:ascii="Times New Roman" w:hAnsi="Times New Roman" w:cs="Times New Roman"/>
          <w:b/>
          <w:sz w:val="24"/>
          <w:szCs w:val="24"/>
        </w:rPr>
        <w:t>0</w:t>
      </w:r>
      <w:r w:rsidR="005378D1" w:rsidRPr="00AC2DB5">
        <w:rPr>
          <w:rFonts w:ascii="Times New Roman" w:hAnsi="Times New Roman" w:cs="Times New Roman"/>
          <w:b/>
          <w:sz w:val="24"/>
          <w:szCs w:val="24"/>
        </w:rPr>
        <w:t>0min do dia</w:t>
      </w:r>
      <w:r w:rsidR="007D610C" w:rsidRPr="00AC2DB5">
        <w:rPr>
          <w:rFonts w:ascii="Times New Roman" w:hAnsi="Times New Roman" w:cs="Times New Roman"/>
          <w:b/>
          <w:sz w:val="24"/>
          <w:szCs w:val="24"/>
        </w:rPr>
        <w:t xml:space="preserve"> </w:t>
      </w:r>
      <w:r w:rsidR="00913518" w:rsidRPr="00AC2DB5">
        <w:rPr>
          <w:rFonts w:ascii="Times New Roman" w:hAnsi="Times New Roman" w:cs="Times New Roman"/>
          <w:b/>
          <w:sz w:val="24"/>
          <w:szCs w:val="24"/>
        </w:rPr>
        <w:t>19</w:t>
      </w:r>
      <w:r w:rsidR="005378D1" w:rsidRPr="00AC2DB5">
        <w:rPr>
          <w:rFonts w:ascii="Times New Roman" w:hAnsi="Times New Roman" w:cs="Times New Roman"/>
          <w:b/>
          <w:sz w:val="24"/>
          <w:szCs w:val="24"/>
        </w:rPr>
        <w:t>/</w:t>
      </w:r>
      <w:r w:rsidR="00913518" w:rsidRPr="00AC2DB5">
        <w:rPr>
          <w:rFonts w:ascii="Times New Roman" w:hAnsi="Times New Roman" w:cs="Times New Roman"/>
          <w:b/>
          <w:sz w:val="24"/>
          <w:szCs w:val="24"/>
        </w:rPr>
        <w:t>11</w:t>
      </w:r>
      <w:r w:rsidR="005378D1" w:rsidRPr="00AC2DB5">
        <w:rPr>
          <w:rFonts w:ascii="Times New Roman" w:hAnsi="Times New Roman" w:cs="Times New Roman"/>
          <w:b/>
          <w:sz w:val="24"/>
          <w:szCs w:val="24"/>
        </w:rPr>
        <w:t>/</w:t>
      </w:r>
      <w:r w:rsidR="00077582" w:rsidRPr="00AC2DB5">
        <w:rPr>
          <w:rFonts w:ascii="Times New Roman" w:hAnsi="Times New Roman" w:cs="Times New Roman"/>
          <w:b/>
          <w:sz w:val="24"/>
          <w:szCs w:val="24"/>
        </w:rPr>
        <w:t>2025</w:t>
      </w:r>
      <w:r w:rsidR="005378D1" w:rsidRPr="00AC2DB5">
        <w:rPr>
          <w:rFonts w:ascii="Times New Roman" w:hAnsi="Times New Roman" w:cs="Times New Roman"/>
          <w:b/>
          <w:sz w:val="24"/>
          <w:szCs w:val="24"/>
        </w:rPr>
        <w:t>.</w:t>
      </w:r>
    </w:p>
    <w:p w:rsidR="005378D1" w:rsidRPr="00AC2DB5" w:rsidRDefault="000E61BC" w:rsidP="001A33FF">
      <w:pPr>
        <w:tabs>
          <w:tab w:val="left" w:pos="2790"/>
        </w:tabs>
        <w:spacing w:after="0" w:line="240" w:lineRule="auto"/>
        <w:jc w:val="both"/>
        <w:rPr>
          <w:rFonts w:ascii="Times New Roman" w:hAnsi="Times New Roman" w:cs="Times New Roman"/>
          <w:b/>
          <w:sz w:val="24"/>
          <w:szCs w:val="24"/>
        </w:rPr>
      </w:pPr>
      <w:r w:rsidRPr="00AC2DB5">
        <w:rPr>
          <w:rFonts w:ascii="Times New Roman" w:hAnsi="Times New Roman" w:cs="Times New Roman"/>
          <w:b/>
          <w:sz w:val="24"/>
          <w:szCs w:val="24"/>
        </w:rPr>
        <w:t>ABERTURA DA</w:t>
      </w:r>
      <w:r w:rsidR="005378D1" w:rsidRPr="00AC2DB5">
        <w:rPr>
          <w:rFonts w:ascii="Times New Roman" w:hAnsi="Times New Roman" w:cs="Times New Roman"/>
          <w:b/>
          <w:sz w:val="24"/>
          <w:szCs w:val="24"/>
        </w:rPr>
        <w:t xml:space="preserve"> SESSÃO DA DISPUTA DE PREÇOS: </w:t>
      </w:r>
      <w:r w:rsidR="00497014" w:rsidRPr="00AC2DB5">
        <w:rPr>
          <w:rFonts w:ascii="Times New Roman" w:hAnsi="Times New Roman" w:cs="Times New Roman"/>
          <w:b/>
          <w:sz w:val="24"/>
          <w:szCs w:val="24"/>
        </w:rPr>
        <w:t>08</w:t>
      </w:r>
      <w:r w:rsidRPr="00AC2DB5">
        <w:rPr>
          <w:rFonts w:ascii="Times New Roman" w:hAnsi="Times New Roman" w:cs="Times New Roman"/>
          <w:b/>
          <w:sz w:val="24"/>
          <w:szCs w:val="24"/>
        </w:rPr>
        <w:t>h0</w:t>
      </w:r>
      <w:r w:rsidR="00706531" w:rsidRPr="00AC2DB5">
        <w:rPr>
          <w:rFonts w:ascii="Times New Roman" w:hAnsi="Times New Roman" w:cs="Times New Roman"/>
          <w:b/>
          <w:sz w:val="24"/>
          <w:szCs w:val="24"/>
        </w:rPr>
        <w:t>2</w:t>
      </w:r>
      <w:r w:rsidR="005378D1" w:rsidRPr="00AC2DB5">
        <w:rPr>
          <w:rFonts w:ascii="Times New Roman" w:hAnsi="Times New Roman" w:cs="Times New Roman"/>
          <w:b/>
          <w:sz w:val="24"/>
          <w:szCs w:val="24"/>
        </w:rPr>
        <w:t>min do</w:t>
      </w:r>
      <w:r w:rsidRPr="00AC2DB5">
        <w:rPr>
          <w:rFonts w:ascii="Times New Roman" w:hAnsi="Times New Roman" w:cs="Times New Roman"/>
          <w:b/>
          <w:sz w:val="24"/>
          <w:szCs w:val="24"/>
        </w:rPr>
        <w:t xml:space="preserve"> dia </w:t>
      </w:r>
      <w:r w:rsidR="00913518" w:rsidRPr="00AC2DB5">
        <w:rPr>
          <w:rFonts w:ascii="Times New Roman" w:hAnsi="Times New Roman" w:cs="Times New Roman"/>
          <w:b/>
          <w:sz w:val="24"/>
          <w:szCs w:val="24"/>
        </w:rPr>
        <w:t>19</w:t>
      </w:r>
      <w:r w:rsidR="005378D1" w:rsidRPr="00AC2DB5">
        <w:rPr>
          <w:rFonts w:ascii="Times New Roman" w:hAnsi="Times New Roman" w:cs="Times New Roman"/>
          <w:b/>
          <w:sz w:val="24"/>
          <w:szCs w:val="24"/>
        </w:rPr>
        <w:t>/</w:t>
      </w:r>
      <w:r w:rsidR="00913518" w:rsidRPr="00AC2DB5">
        <w:rPr>
          <w:rFonts w:ascii="Times New Roman" w:hAnsi="Times New Roman" w:cs="Times New Roman"/>
          <w:b/>
          <w:sz w:val="24"/>
          <w:szCs w:val="24"/>
        </w:rPr>
        <w:t>11</w:t>
      </w:r>
      <w:r w:rsidR="005378D1" w:rsidRPr="00AC2DB5">
        <w:rPr>
          <w:rFonts w:ascii="Times New Roman" w:hAnsi="Times New Roman" w:cs="Times New Roman"/>
          <w:b/>
          <w:sz w:val="24"/>
          <w:szCs w:val="24"/>
        </w:rPr>
        <w:t>/</w:t>
      </w:r>
      <w:r w:rsidR="00077582" w:rsidRPr="00AC2DB5">
        <w:rPr>
          <w:rFonts w:ascii="Times New Roman" w:hAnsi="Times New Roman" w:cs="Times New Roman"/>
          <w:b/>
          <w:sz w:val="24"/>
          <w:szCs w:val="24"/>
        </w:rPr>
        <w:t>2025</w:t>
      </w:r>
      <w:r w:rsidR="005378D1" w:rsidRPr="00AC2DB5">
        <w:rPr>
          <w:rFonts w:ascii="Times New Roman" w:hAnsi="Times New Roman" w:cs="Times New Roman"/>
          <w:b/>
          <w:sz w:val="24"/>
          <w:szCs w:val="24"/>
        </w:rPr>
        <w:t>.</w:t>
      </w:r>
    </w:p>
    <w:p w:rsidR="005378D1" w:rsidRPr="00AC2DB5" w:rsidRDefault="00FF52C5" w:rsidP="001A33FF">
      <w:pPr>
        <w:tabs>
          <w:tab w:val="left" w:pos="2790"/>
        </w:tabs>
        <w:spacing w:after="0" w:line="240" w:lineRule="auto"/>
        <w:jc w:val="both"/>
        <w:rPr>
          <w:rFonts w:ascii="Times New Roman" w:hAnsi="Times New Roman" w:cs="Times New Roman"/>
          <w:b/>
          <w:sz w:val="24"/>
          <w:szCs w:val="24"/>
        </w:rPr>
      </w:pPr>
      <w:r w:rsidRPr="00AC2DB5">
        <w:rPr>
          <w:rFonts w:ascii="Times New Roman" w:hAnsi="Times New Roman" w:cs="Times New Roman"/>
          <w:b/>
          <w:sz w:val="24"/>
          <w:szCs w:val="24"/>
        </w:rPr>
        <w:t>REFERÊNCIA DE TEMPO: H</w:t>
      </w:r>
      <w:r w:rsidR="005378D1" w:rsidRPr="00AC2DB5">
        <w:rPr>
          <w:rFonts w:ascii="Times New Roman" w:hAnsi="Times New Roman" w:cs="Times New Roman"/>
          <w:b/>
          <w:sz w:val="24"/>
          <w:szCs w:val="24"/>
        </w:rPr>
        <w:t>orário de Brasília (DF).</w:t>
      </w:r>
    </w:p>
    <w:p w:rsidR="005378D1" w:rsidRPr="00856995" w:rsidRDefault="005378D1" w:rsidP="001A33FF">
      <w:pPr>
        <w:tabs>
          <w:tab w:val="left" w:pos="2790"/>
        </w:tabs>
        <w:spacing w:after="0" w:line="240" w:lineRule="auto"/>
        <w:jc w:val="both"/>
        <w:rPr>
          <w:rFonts w:ascii="Times New Roman" w:hAnsi="Times New Roman" w:cs="Times New Roman"/>
          <w:b/>
          <w:sz w:val="24"/>
          <w:szCs w:val="24"/>
        </w:rPr>
      </w:pPr>
      <w:r w:rsidRPr="00AC2DB5">
        <w:rPr>
          <w:rFonts w:ascii="Times New Roman" w:hAnsi="Times New Roman" w:cs="Times New Roman"/>
          <w:b/>
          <w:sz w:val="24"/>
          <w:szCs w:val="24"/>
        </w:rPr>
        <w:t>LOCAL: Portal: www.portaldecompraspublicas.com.br</w:t>
      </w:r>
    </w:p>
    <w:p w:rsidR="00560797" w:rsidRPr="00856995" w:rsidRDefault="00560797" w:rsidP="00691C66">
      <w:pPr>
        <w:tabs>
          <w:tab w:val="left" w:pos="2790"/>
        </w:tabs>
        <w:spacing w:after="0" w:line="240" w:lineRule="auto"/>
        <w:rPr>
          <w:rFonts w:ascii="Times New Roman" w:hAnsi="Times New Roman" w:cs="Times New Roman"/>
          <w:sz w:val="24"/>
          <w:szCs w:val="24"/>
        </w:rPr>
      </w:pPr>
    </w:p>
    <w:p w:rsidR="00F832BB" w:rsidRPr="00DA0583" w:rsidRDefault="00DA0583" w:rsidP="00F832BB">
      <w:pPr>
        <w:tabs>
          <w:tab w:val="left" w:pos="2790"/>
        </w:tabs>
        <w:spacing w:after="0" w:line="240" w:lineRule="auto"/>
        <w:rPr>
          <w:rFonts w:ascii="Times New Roman" w:hAnsi="Times New Roman" w:cs="Times New Roman"/>
          <w:b/>
          <w:sz w:val="24"/>
          <w:szCs w:val="24"/>
        </w:rPr>
      </w:pPr>
      <w:r w:rsidRPr="00856995">
        <w:rPr>
          <w:rFonts w:ascii="Times New Roman" w:hAnsi="Times New Roman" w:cs="Times New Roman"/>
          <w:b/>
          <w:sz w:val="24"/>
          <w:szCs w:val="24"/>
        </w:rPr>
        <w:t xml:space="preserve">1. </w:t>
      </w:r>
      <w:r w:rsidR="00DA4C2E" w:rsidRPr="00856995">
        <w:rPr>
          <w:rFonts w:ascii="Times New Roman" w:hAnsi="Times New Roman" w:cs="Times New Roman"/>
          <w:b/>
          <w:sz w:val="24"/>
          <w:szCs w:val="24"/>
        </w:rPr>
        <w:t>DO OBJETO</w:t>
      </w:r>
    </w:p>
    <w:p w:rsidR="00F832BB" w:rsidRPr="00F832B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aquisição de </w:t>
      </w:r>
      <w:r w:rsidR="006752AB" w:rsidRPr="006752AB">
        <w:rPr>
          <w:rFonts w:ascii="Times New Roman" w:hAnsi="Times New Roman" w:cs="Times New Roman"/>
          <w:sz w:val="24"/>
          <w:szCs w:val="24"/>
        </w:rPr>
        <w:t>Medicamentos, para uso e distribuição nas unidades sanitárias do município, a pacientes cadastrados no Departamento Municipal de Saúde</w:t>
      </w:r>
      <w:r w:rsidR="00F832BB" w:rsidRPr="00F832BB">
        <w:rPr>
          <w:rFonts w:ascii="Times New Roman" w:hAnsi="Times New Roman" w:cs="Times New Roman"/>
          <w:sz w:val="24"/>
          <w:szCs w:val="24"/>
        </w:rPr>
        <w:t xml:space="preserve">, conforme condições, quantidades e exigências estabelecidas neste Edital com as características descritas </w:t>
      </w:r>
      <w:r>
        <w:rPr>
          <w:rFonts w:ascii="Times New Roman" w:hAnsi="Times New Roman" w:cs="Times New Roman"/>
          <w:sz w:val="24"/>
          <w:szCs w:val="24"/>
        </w:rPr>
        <w:t>em seus Anexos</w:t>
      </w:r>
      <w:r w:rsidR="00F832BB" w:rsidRPr="00F832BB">
        <w:rPr>
          <w:rFonts w:ascii="Times New Roman" w:hAnsi="Times New Roman" w:cs="Times New Roman"/>
          <w:sz w:val="24"/>
          <w:szCs w:val="24"/>
        </w:rPr>
        <w:t>.</w:t>
      </w:r>
    </w:p>
    <w:p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do item, observadas as exigências contidas neste Edital e seus Anexos quanto às especificações do objeto.</w:t>
      </w:r>
    </w:p>
    <w:p w:rsidR="00DA4C2E" w:rsidRDefault="00DA4C2E" w:rsidP="003D7C0C">
      <w:pPr>
        <w:tabs>
          <w:tab w:val="left" w:pos="2790"/>
        </w:tabs>
        <w:spacing w:after="0" w:line="240" w:lineRule="auto"/>
        <w:jc w:val="both"/>
        <w:rPr>
          <w:rFonts w:ascii="Times New Roman" w:hAnsi="Times New Roman" w:cs="Times New Roman"/>
          <w:sz w:val="24"/>
          <w:szCs w:val="24"/>
        </w:rPr>
      </w:pPr>
    </w:p>
    <w:p w:rsidR="00DA4C2E" w:rsidRPr="00DA4C2E" w:rsidRDefault="00DA4C2E" w:rsidP="003D7C0C">
      <w:pPr>
        <w:tabs>
          <w:tab w:val="left" w:pos="2790"/>
        </w:tabs>
        <w:spacing w:after="0" w:line="240" w:lineRule="auto"/>
        <w:jc w:val="both"/>
        <w:rPr>
          <w:rFonts w:ascii="Times New Roman" w:hAnsi="Times New Roman" w:cs="Times New Roman"/>
          <w:b/>
          <w:sz w:val="24"/>
          <w:szCs w:val="24"/>
        </w:rPr>
      </w:pPr>
      <w:r w:rsidRPr="00DA4C2E">
        <w:rPr>
          <w:rFonts w:ascii="Times New Roman" w:hAnsi="Times New Roman" w:cs="Times New Roman"/>
          <w:b/>
          <w:sz w:val="24"/>
          <w:szCs w:val="24"/>
        </w:rPr>
        <w:t>2. DA ENTREGA</w:t>
      </w:r>
    </w:p>
    <w:p w:rsidR="00510BE8" w:rsidRDefault="00510BE8"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510BE8">
        <w:rPr>
          <w:rFonts w:ascii="Times New Roman" w:hAnsi="Times New Roman" w:cs="Times New Roman"/>
          <w:sz w:val="24"/>
          <w:szCs w:val="24"/>
        </w:rPr>
        <w:t>.1. O fornecimento do objeto deverá ser efetuado</w:t>
      </w:r>
      <w:r w:rsidR="00803F61">
        <w:rPr>
          <w:rFonts w:ascii="Times New Roman" w:hAnsi="Times New Roman" w:cs="Times New Roman"/>
          <w:sz w:val="24"/>
          <w:szCs w:val="24"/>
        </w:rPr>
        <w:t xml:space="preserve"> em </w:t>
      </w:r>
      <w:r w:rsidR="00803F61" w:rsidRPr="006C5023">
        <w:rPr>
          <w:rFonts w:ascii="Times New Roman" w:hAnsi="Times New Roman" w:cs="Times New Roman"/>
          <w:b/>
          <w:sz w:val="24"/>
          <w:szCs w:val="24"/>
          <w:u w:val="single"/>
        </w:rPr>
        <w:t>ENTREGA ÚNICA</w:t>
      </w:r>
      <w:r w:rsidR="00803F61" w:rsidRPr="006C5023">
        <w:rPr>
          <w:rFonts w:ascii="Times New Roman" w:hAnsi="Times New Roman" w:cs="Times New Roman"/>
          <w:b/>
          <w:sz w:val="24"/>
          <w:szCs w:val="24"/>
        </w:rPr>
        <w:t xml:space="preserve"> </w:t>
      </w:r>
      <w:r w:rsidRPr="006C5023">
        <w:rPr>
          <w:rFonts w:ascii="Times New Roman" w:hAnsi="Times New Roman" w:cs="Times New Roman"/>
          <w:b/>
          <w:sz w:val="24"/>
          <w:szCs w:val="24"/>
        </w:rPr>
        <w:t xml:space="preserve">no prazo máximo de </w:t>
      </w:r>
      <w:r w:rsidR="00706531" w:rsidRPr="006C5023">
        <w:rPr>
          <w:rFonts w:ascii="Times New Roman" w:hAnsi="Times New Roman" w:cs="Times New Roman"/>
          <w:b/>
          <w:sz w:val="24"/>
          <w:szCs w:val="24"/>
        </w:rPr>
        <w:t>15</w:t>
      </w:r>
      <w:r w:rsidRPr="006C5023">
        <w:rPr>
          <w:rFonts w:ascii="Times New Roman" w:hAnsi="Times New Roman" w:cs="Times New Roman"/>
          <w:b/>
          <w:sz w:val="24"/>
          <w:szCs w:val="24"/>
        </w:rPr>
        <w:t xml:space="preserve"> (</w:t>
      </w:r>
      <w:r w:rsidR="00706531" w:rsidRPr="006C5023">
        <w:rPr>
          <w:rFonts w:ascii="Times New Roman" w:hAnsi="Times New Roman" w:cs="Times New Roman"/>
          <w:b/>
          <w:sz w:val="24"/>
          <w:szCs w:val="24"/>
        </w:rPr>
        <w:t>quinze</w:t>
      </w:r>
      <w:r w:rsidRPr="006C5023">
        <w:rPr>
          <w:rFonts w:ascii="Times New Roman" w:hAnsi="Times New Roman" w:cs="Times New Roman"/>
          <w:b/>
          <w:sz w:val="24"/>
          <w:szCs w:val="24"/>
        </w:rPr>
        <w:t>) dias</w:t>
      </w:r>
      <w:r w:rsidR="00706531" w:rsidRPr="006C5023">
        <w:rPr>
          <w:rFonts w:ascii="Times New Roman" w:hAnsi="Times New Roman" w:cs="Times New Roman"/>
          <w:b/>
          <w:sz w:val="24"/>
          <w:szCs w:val="24"/>
        </w:rPr>
        <w:t xml:space="preserve"> úteis</w:t>
      </w:r>
      <w:r w:rsidRPr="00510BE8">
        <w:rPr>
          <w:rFonts w:ascii="Times New Roman" w:hAnsi="Times New Roman" w:cs="Times New Roman"/>
          <w:sz w:val="24"/>
          <w:szCs w:val="24"/>
        </w:rPr>
        <w:t>, a contar do receb</w:t>
      </w:r>
      <w:r>
        <w:rPr>
          <w:rFonts w:ascii="Times New Roman" w:hAnsi="Times New Roman" w:cs="Times New Roman"/>
          <w:sz w:val="24"/>
          <w:szCs w:val="24"/>
        </w:rPr>
        <w:t>imento da nota do empenho no e-mail indicado</w:t>
      </w:r>
      <w:r w:rsidRPr="00510BE8">
        <w:rPr>
          <w:rFonts w:ascii="Times New Roman" w:hAnsi="Times New Roman" w:cs="Times New Roman"/>
          <w:sz w:val="24"/>
          <w:szCs w:val="24"/>
        </w:rPr>
        <w:t>.</w:t>
      </w:r>
    </w:p>
    <w:p w:rsidR="00510BE8" w:rsidRPr="00510BE8" w:rsidRDefault="00BC5D60"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41A6A">
        <w:rPr>
          <w:rFonts w:ascii="Times New Roman" w:hAnsi="Times New Roman" w:cs="Times New Roman"/>
          <w:sz w:val="24"/>
          <w:szCs w:val="24"/>
        </w:rPr>
        <w:t xml:space="preserve">.2. </w:t>
      </w:r>
      <w:r w:rsidR="00510BE8" w:rsidRPr="00510BE8">
        <w:rPr>
          <w:rFonts w:ascii="Times New Roman" w:hAnsi="Times New Roman" w:cs="Times New Roman"/>
          <w:sz w:val="24"/>
          <w:szCs w:val="24"/>
        </w:rPr>
        <w:t>O prazo de validade dos medicamentos, quando da entrega, deverá corresponder a, no mínimo, 75% (setenta e cinco por cento) do prazo de validade total dos mesmos, contado da data de fabricação.</w:t>
      </w:r>
    </w:p>
    <w:p w:rsidR="00BC5D60" w:rsidRDefault="00BC5D60"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.3 – Juntamente com os medicamentos, deverá ser entregue o Certificado de Análise de Controle de Qualidade e Laudo Analítico do Fabricante, para cada medicamento adjudicado.</w:t>
      </w:r>
    </w:p>
    <w:p w:rsidR="00BC5D60" w:rsidRDefault="00BC5D60"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.4 – Todos os medicamentos, deverão ser ofertados, apresentados e entregues contendo rótulos e bulas com todas as informações (número do lote data de fabricação, data de validade, nome do responsável técnico e o número de inscrição no Conselho Regional de Farmácia, número de registro no Ministério da Saúde ou órgão equivalente, nome genérico e concentração, de acordo com a Legislação Sani</w:t>
      </w:r>
      <w:r w:rsidR="00972111">
        <w:rPr>
          <w:rFonts w:ascii="Times New Roman" w:hAnsi="Times New Roman" w:cs="Times New Roman"/>
          <w:sz w:val="24"/>
          <w:szCs w:val="24"/>
        </w:rPr>
        <w:t xml:space="preserve">tária e em língua portuguesa). </w:t>
      </w:r>
    </w:p>
    <w:p w:rsidR="00510BE8" w:rsidRPr="00510BE8" w:rsidRDefault="00972111"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.5 – Se distribuidora, a mesma deverá comprovar a procedência do medicamento que está sendo entregue através de cópia da Nota Fiscal da compra do referido medicamento.</w:t>
      </w:r>
    </w:p>
    <w:p w:rsidR="00510BE8" w:rsidRPr="00510BE8" w:rsidRDefault="00510BE8" w:rsidP="00510BE8">
      <w:pPr>
        <w:tabs>
          <w:tab w:val="left" w:pos="2790"/>
        </w:tabs>
        <w:spacing w:after="0" w:line="240" w:lineRule="auto"/>
        <w:jc w:val="both"/>
        <w:rPr>
          <w:rFonts w:ascii="Times New Roman" w:hAnsi="Times New Roman" w:cs="Times New Roman"/>
          <w:sz w:val="24"/>
          <w:szCs w:val="24"/>
        </w:rPr>
      </w:pPr>
      <w:r w:rsidRPr="00510BE8">
        <w:rPr>
          <w:rFonts w:ascii="Times New Roman" w:hAnsi="Times New Roman" w:cs="Times New Roman"/>
          <w:sz w:val="24"/>
          <w:szCs w:val="24"/>
        </w:rPr>
        <w:lastRenderedPageBreak/>
        <w:t>I – Importante: será observado no ato do recebimento dos medicamentos se o número do Lote entregue confere com o constante na Nota Fiscal de Procedência.</w:t>
      </w:r>
    </w:p>
    <w:p w:rsidR="00510BE8" w:rsidRPr="00510BE8" w:rsidRDefault="00972111"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.6 – Não serão aceitos, no momento da entrega, medicamentos de fabricante e/ou marca diferentes daqueles co</w:t>
      </w:r>
      <w:r>
        <w:rPr>
          <w:rFonts w:ascii="Times New Roman" w:hAnsi="Times New Roman" w:cs="Times New Roman"/>
          <w:sz w:val="24"/>
          <w:szCs w:val="24"/>
        </w:rPr>
        <w:t>nstantes na proposta vencedora.</w:t>
      </w:r>
    </w:p>
    <w:p w:rsidR="00510BE8" w:rsidRPr="00510BE8" w:rsidRDefault="00972111"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.7 – A licitante que enviar os medicamentos com falta de qualquer um dos documentos solicitado em desacordo, será notificada e terá prazo de até 48 horas para regularização, após automaticamente recebera uma “Notificação” de aplicação das penalidades previstas neste edital.</w:t>
      </w:r>
    </w:p>
    <w:p w:rsidR="00510BE8" w:rsidRPr="00510BE8" w:rsidRDefault="00510BE8" w:rsidP="00510BE8">
      <w:pPr>
        <w:tabs>
          <w:tab w:val="left" w:pos="2790"/>
        </w:tabs>
        <w:spacing w:after="0" w:line="240" w:lineRule="auto"/>
        <w:jc w:val="both"/>
        <w:rPr>
          <w:rFonts w:ascii="Times New Roman" w:hAnsi="Times New Roman" w:cs="Times New Roman"/>
          <w:sz w:val="24"/>
          <w:szCs w:val="24"/>
        </w:rPr>
      </w:pPr>
      <w:r w:rsidRPr="00510BE8">
        <w:rPr>
          <w:rFonts w:ascii="Times New Roman" w:hAnsi="Times New Roman" w:cs="Times New Roman"/>
          <w:sz w:val="24"/>
          <w:szCs w:val="24"/>
        </w:rPr>
        <w:t>I - Caso a licitante não regularizar a irregularidade no prazo estabelecido a Nota de Empenho será anulada e será convocado o licitante melhor classificado para entrega do medicamento.</w:t>
      </w:r>
    </w:p>
    <w:p w:rsidR="00510BE8" w:rsidRPr="00510BE8" w:rsidRDefault="00972111"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 xml:space="preserve">.8 - As mercadorias devem ser entregues livres de frete, carga e descarga, na Unidade Sanitária central, localizada </w:t>
      </w:r>
      <w:r w:rsidR="00510BE8" w:rsidRPr="00972111">
        <w:rPr>
          <w:rFonts w:ascii="Times New Roman" w:hAnsi="Times New Roman" w:cs="Times New Roman"/>
          <w:b/>
          <w:sz w:val="24"/>
          <w:szCs w:val="24"/>
        </w:rPr>
        <w:t>na Rua XV de Novembro, 120, Centro, Selbach, RS</w:t>
      </w:r>
      <w:r w:rsidR="00510BE8" w:rsidRPr="00510BE8">
        <w:rPr>
          <w:rFonts w:ascii="Times New Roman" w:hAnsi="Times New Roman" w:cs="Times New Roman"/>
          <w:sz w:val="24"/>
          <w:szCs w:val="24"/>
        </w:rPr>
        <w:t>, no horário das 8 horas às 11 horas pela manhã e das 13h30min às 17 horas período da tarde, em dias úteis.</w:t>
      </w:r>
    </w:p>
    <w:p w:rsidR="00510BE8" w:rsidRP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.9 - Além da entrega no local designado pelo Município, conforme, deverá a licitante vencedora, também, descarregar e armazenar os produtos no local indicado por servidor, comprometendo-se, ainda, integralmente, com eventuais danos causados a estes.</w:t>
      </w:r>
    </w:p>
    <w:p w:rsidR="00510BE8" w:rsidRP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.10 - O transporte dos medicamentos deverá ser feito em veículo apropriado para transporte de produtos desta natureza.</w:t>
      </w:r>
    </w:p>
    <w:p w:rsidR="00510BE8" w:rsidRP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.11 - O Município reserva-se o direito de recusar o recebimento de medicamentos cujas condições de transporte não estejam de acordo com a legislação sanitária, sejam precárias ou que comprometam a qualidade dos medicamentos.</w:t>
      </w:r>
    </w:p>
    <w:p w:rsidR="00510BE8" w:rsidRP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.12 - Os medicamentos acondicionados em frascos deverão conter lacre na tampa. Não serão aceitos produtos com indícios de vazamento. Poderão ser aceitos frascos sem lacre na tampa, desde que cada frasco seja entregue em embalagem secundária individual, a qual contenha lacre (garantindo, assim, a inviolabilidade do produto).</w:t>
      </w:r>
    </w:p>
    <w:p w:rsid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.13 - Nas embalagens primárias e/ou secundárias deverá vir impressa a inscrição “PROIBIDA A VENDA NO COMÉRCIO” ou expressão similar (venda proibida, proibido ao comércio, proibida a venda). Não serão aceitos medicamentos cuja expressão “PROIBIDA A VENDA NO COMÉRCIO”, esteja carimbada de forma que o manuseio permita adulteração ou que fique borrada.</w:t>
      </w:r>
    </w:p>
    <w:p w:rsidR="00510BE8" w:rsidRDefault="00510BE8" w:rsidP="003D7C0C">
      <w:pPr>
        <w:tabs>
          <w:tab w:val="left" w:pos="2790"/>
        </w:tabs>
        <w:spacing w:after="0" w:line="240" w:lineRule="auto"/>
        <w:jc w:val="both"/>
        <w:rPr>
          <w:rFonts w:ascii="Times New Roman" w:hAnsi="Times New Roman" w:cs="Times New Roman"/>
          <w:sz w:val="24"/>
          <w:szCs w:val="24"/>
        </w:rPr>
      </w:pPr>
    </w:p>
    <w:p w:rsidR="006319BE" w:rsidRDefault="006319BE"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 DAS CONDIÇÕES DE PARTICIPAÇÃO</w:t>
      </w:r>
    </w:p>
    <w:p w:rsidR="006319BE" w:rsidRP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.1. Poderão participar deste Pregão as empresas legalmente constituídas e que comprovem possuir os requisitos</w:t>
      </w:r>
      <w:r>
        <w:rPr>
          <w:rFonts w:ascii="Times New Roman" w:hAnsi="Times New Roman" w:cs="Times New Roman"/>
          <w:sz w:val="24"/>
          <w:szCs w:val="24"/>
        </w:rPr>
        <w:t xml:space="preserve"> </w:t>
      </w:r>
      <w:r w:rsidRPr="006319BE">
        <w:rPr>
          <w:rFonts w:ascii="Times New Roman" w:hAnsi="Times New Roman" w:cs="Times New Roman"/>
          <w:sz w:val="24"/>
          <w:szCs w:val="24"/>
        </w:rPr>
        <w:t>mínimos de qualificação exigidos neste Edital e seus Anexos.</w:t>
      </w:r>
    </w:p>
    <w:p w:rsidR="006319BE" w:rsidRP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C6C03">
        <w:rPr>
          <w:rFonts w:ascii="Times New Roman" w:hAnsi="Times New Roman" w:cs="Times New Roman"/>
          <w:sz w:val="24"/>
          <w:szCs w:val="24"/>
        </w:rPr>
        <w:t>.2. Não poderá</w:t>
      </w:r>
      <w:r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Pr="006319BE">
        <w:rPr>
          <w:rFonts w:ascii="Times New Roman" w:hAnsi="Times New Roman" w:cs="Times New Roman"/>
          <w:sz w:val="24"/>
          <w:szCs w:val="24"/>
        </w:rPr>
        <w:t>:</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.2.1. Empresa suspensa de participar de licitação e impedida de contratar com o Município, durante o prazo da</w:t>
      </w:r>
      <w:r>
        <w:rPr>
          <w:rFonts w:ascii="Times New Roman" w:hAnsi="Times New Roman" w:cs="Times New Roman"/>
          <w:sz w:val="24"/>
          <w:szCs w:val="24"/>
        </w:rPr>
        <w:t xml:space="preserve"> </w:t>
      </w:r>
      <w:r w:rsidRPr="006319BE">
        <w:rPr>
          <w:rFonts w:ascii="Times New Roman" w:hAnsi="Times New Roman" w:cs="Times New Roman"/>
          <w:sz w:val="24"/>
          <w:szCs w:val="24"/>
        </w:rPr>
        <w:t>sanção aplicada nos termos da legislação vigente;</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.2.2. Empresa que tenha sido declarada inidônea para licitar ou contratar com a Administração Pública, nos</w:t>
      </w:r>
      <w:r>
        <w:rPr>
          <w:rFonts w:ascii="Times New Roman" w:hAnsi="Times New Roman" w:cs="Times New Roman"/>
          <w:sz w:val="24"/>
          <w:szCs w:val="24"/>
        </w:rPr>
        <w:t xml:space="preserve"> </w:t>
      </w:r>
      <w:r w:rsidRPr="006319BE">
        <w:rPr>
          <w:rFonts w:ascii="Times New Roman" w:hAnsi="Times New Roman" w:cs="Times New Roman"/>
          <w:sz w:val="24"/>
          <w:szCs w:val="24"/>
        </w:rPr>
        <w:t>termos da legislação vigente ou que estejam cumprindo a sanção de suspensão do direito de licitar e contratar</w:t>
      </w:r>
      <w:r>
        <w:rPr>
          <w:rFonts w:ascii="Times New Roman" w:hAnsi="Times New Roman" w:cs="Times New Roman"/>
          <w:sz w:val="24"/>
          <w:szCs w:val="24"/>
        </w:rPr>
        <w:t xml:space="preserve"> </w:t>
      </w:r>
      <w:r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Pr="006319BE">
        <w:rPr>
          <w:rFonts w:ascii="Times New Roman" w:hAnsi="Times New Roman" w:cs="Times New Roman"/>
          <w:sz w:val="24"/>
          <w:szCs w:val="24"/>
        </w:rPr>
        <w:t>/RS.</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.2.3. Quaisquer interessados enquadrados nas vedações previstas no art. 9º, § 1º e 2º da Lei n.º 14.133/2021;</w:t>
      </w:r>
    </w:p>
    <w:p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19BE">
        <w:rPr>
          <w:rFonts w:ascii="Times New Roman" w:hAnsi="Times New Roman" w:cs="Times New Roman"/>
          <w:sz w:val="24"/>
          <w:szCs w:val="24"/>
        </w:rPr>
        <w:t>3</w:t>
      </w:r>
      <w:r w:rsidR="006319BE" w:rsidRPr="006319BE">
        <w:rPr>
          <w:rFonts w:ascii="Times New Roman" w:hAnsi="Times New Roman" w:cs="Times New Roman"/>
          <w:sz w:val="24"/>
          <w:szCs w:val="24"/>
        </w:rPr>
        <w:t>.2.4. Empresas estrangeiras que não funcionem no País;</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.2.5. Empresa cujo estatuto ou contrato social não seja pertinente e compatível com o objeto deste Pregão;</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.2.6. Empresas que estejam sob falência, concurso de credores, concordata ou em processo de dissolução ou</w:t>
      </w:r>
      <w:r>
        <w:rPr>
          <w:rFonts w:ascii="Times New Roman" w:hAnsi="Times New Roman" w:cs="Times New Roman"/>
          <w:sz w:val="24"/>
          <w:szCs w:val="24"/>
        </w:rPr>
        <w:t xml:space="preserve"> </w:t>
      </w:r>
      <w:r w:rsidRPr="006319BE">
        <w:rPr>
          <w:rFonts w:ascii="Times New Roman" w:hAnsi="Times New Roman" w:cs="Times New Roman"/>
          <w:sz w:val="24"/>
          <w:szCs w:val="24"/>
        </w:rPr>
        <w:t>liquidação.</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.2.7. Sociedades integrantes de um mesmo grupo econômico, assim entendidas aquelas que tenham diretores,</w:t>
      </w:r>
      <w:r>
        <w:rPr>
          <w:rFonts w:ascii="Times New Roman" w:hAnsi="Times New Roman" w:cs="Times New Roman"/>
          <w:sz w:val="24"/>
          <w:szCs w:val="24"/>
        </w:rPr>
        <w:t xml:space="preserve"> </w:t>
      </w:r>
      <w:r w:rsidRPr="006319BE">
        <w:rPr>
          <w:rFonts w:ascii="Times New Roman" w:hAnsi="Times New Roman" w:cs="Times New Roman"/>
          <w:sz w:val="24"/>
          <w:szCs w:val="24"/>
        </w:rPr>
        <w:t xml:space="preserve">sócios ou representantes legais comuns, ou que utilizem recursos materiais, </w:t>
      </w:r>
      <w:r w:rsidRPr="006319BE">
        <w:rPr>
          <w:rFonts w:ascii="Times New Roman" w:hAnsi="Times New Roman" w:cs="Times New Roman"/>
          <w:sz w:val="24"/>
          <w:szCs w:val="24"/>
        </w:rPr>
        <w:lastRenderedPageBreak/>
        <w:t>tecnológicos ou humanos em comum, exceto se demonstrado que não agem representando interesse econômico em comum;</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.2.8. Aquele que mantenha vínculo de natureza técnica, comercial, econômica, financeira, trabalhista ou civil</w:t>
      </w:r>
      <w:r>
        <w:rPr>
          <w:rFonts w:ascii="Times New Roman" w:hAnsi="Times New Roman" w:cs="Times New Roman"/>
          <w:sz w:val="24"/>
          <w:szCs w:val="24"/>
        </w:rPr>
        <w:t xml:space="preserve"> </w:t>
      </w:r>
      <w:r w:rsidRPr="006319BE">
        <w:rPr>
          <w:rFonts w:ascii="Times New Roman" w:hAnsi="Times New Roman" w:cs="Times New Roman"/>
          <w:sz w:val="24"/>
          <w:szCs w:val="24"/>
        </w:rPr>
        <w:t>com dirigente do órgão ou entidade contratante ou com agente público que desempenhe função na licitação ou</w:t>
      </w:r>
      <w:r>
        <w:rPr>
          <w:rFonts w:ascii="Times New Roman" w:hAnsi="Times New Roman" w:cs="Times New Roman"/>
          <w:sz w:val="24"/>
          <w:szCs w:val="24"/>
        </w:rPr>
        <w:t xml:space="preserve"> </w:t>
      </w:r>
      <w:r w:rsidRPr="006319BE">
        <w:rPr>
          <w:rFonts w:ascii="Times New Roman" w:hAnsi="Times New Roman" w:cs="Times New Roman"/>
          <w:sz w:val="24"/>
          <w:szCs w:val="24"/>
        </w:rPr>
        <w:t>atue na fiscalização ou na gestão do contrato, ou que deles seja cônjuge, companheiro ou parente em linha reta,</w:t>
      </w:r>
      <w:r>
        <w:rPr>
          <w:rFonts w:ascii="Times New Roman" w:hAnsi="Times New Roman" w:cs="Times New Roman"/>
          <w:sz w:val="24"/>
          <w:szCs w:val="24"/>
        </w:rPr>
        <w:t xml:space="preserve"> </w:t>
      </w:r>
      <w:r w:rsidRPr="006319BE">
        <w:rPr>
          <w:rFonts w:ascii="Times New Roman" w:hAnsi="Times New Roman" w:cs="Times New Roman"/>
          <w:sz w:val="24"/>
          <w:szCs w:val="24"/>
        </w:rPr>
        <w:t>colateral ou por afinidade, até o terceiro grau, devendo essa proibição constar expressamente do edital de licitação;</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.2.9. Empresas controladoras, controladas ou coligadas, nos termos da Lei nº 6.404, de 15 de dezembro de</w:t>
      </w:r>
      <w:r>
        <w:rPr>
          <w:rFonts w:ascii="Times New Roman" w:hAnsi="Times New Roman" w:cs="Times New Roman"/>
          <w:sz w:val="24"/>
          <w:szCs w:val="24"/>
        </w:rPr>
        <w:t xml:space="preserve"> </w:t>
      </w:r>
      <w:r w:rsidRPr="006319BE">
        <w:rPr>
          <w:rFonts w:ascii="Times New Roman" w:hAnsi="Times New Roman" w:cs="Times New Roman"/>
          <w:sz w:val="24"/>
          <w:szCs w:val="24"/>
        </w:rPr>
        <w:t>1976, concorrendo entre si;</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.2.10. Pessoa física ou jurídica que, nos 5 (cinco) anos anteriores à divulgação do edital, tenha sido condenada</w:t>
      </w:r>
      <w:r>
        <w:rPr>
          <w:rFonts w:ascii="Times New Roman" w:hAnsi="Times New Roman" w:cs="Times New Roman"/>
          <w:sz w:val="24"/>
          <w:szCs w:val="24"/>
        </w:rPr>
        <w:t xml:space="preserve"> </w:t>
      </w:r>
      <w:r w:rsidRPr="006319BE">
        <w:rPr>
          <w:rFonts w:ascii="Times New Roman" w:hAnsi="Times New Roman" w:cs="Times New Roman"/>
          <w:sz w:val="24"/>
          <w:szCs w:val="24"/>
        </w:rPr>
        <w:t>judicialmente, com trânsito em julgado, por exploração de trabalho infantil, por submissão de trabalhadores a</w:t>
      </w:r>
      <w:r>
        <w:rPr>
          <w:rFonts w:ascii="Times New Roman" w:hAnsi="Times New Roman" w:cs="Times New Roman"/>
          <w:sz w:val="24"/>
          <w:szCs w:val="24"/>
        </w:rPr>
        <w:t xml:space="preserve"> </w:t>
      </w:r>
      <w:r w:rsidRPr="006319BE">
        <w:rPr>
          <w:rFonts w:ascii="Times New Roman" w:hAnsi="Times New Roman" w:cs="Times New Roman"/>
          <w:sz w:val="24"/>
          <w:szCs w:val="24"/>
        </w:rPr>
        <w:t>condições análogas às de escravo ou por contratação de adolescentes nos casos vedados pela legislação trabalhista.</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Pr>
          <w:rFonts w:ascii="Times New Roman" w:hAnsi="Times New Roman" w:cs="Times New Roman"/>
          <w:sz w:val="24"/>
          <w:szCs w:val="24"/>
        </w:rPr>
        <w:t xml:space="preserve"> </w:t>
      </w:r>
      <w:r w:rsidRPr="006319BE">
        <w:rPr>
          <w:rFonts w:ascii="Times New Roman" w:hAnsi="Times New Roman" w:cs="Times New Roman"/>
          <w:sz w:val="24"/>
          <w:szCs w:val="24"/>
        </w:rPr>
        <w:t>por cento) do capital com direito a voto, responsável técnico ou subcontratado, quando a licitação versar sobre</w:t>
      </w:r>
      <w:r>
        <w:rPr>
          <w:rFonts w:ascii="Times New Roman" w:hAnsi="Times New Roman" w:cs="Times New Roman"/>
          <w:sz w:val="24"/>
          <w:szCs w:val="24"/>
        </w:rPr>
        <w:t xml:space="preserve"> </w:t>
      </w:r>
      <w:r w:rsidRPr="006319BE">
        <w:rPr>
          <w:rFonts w:ascii="Times New Roman" w:hAnsi="Times New Roman" w:cs="Times New Roman"/>
          <w:sz w:val="24"/>
          <w:szCs w:val="24"/>
        </w:rPr>
        <w:t>obra, serviços ou fornecimento de bens a ela necessários;</w:t>
      </w:r>
    </w:p>
    <w:p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19BE">
        <w:rPr>
          <w:rFonts w:ascii="Times New Roman" w:hAnsi="Times New Roman" w:cs="Times New Roman"/>
          <w:sz w:val="24"/>
          <w:szCs w:val="24"/>
        </w:rPr>
        <w:t>3</w:t>
      </w:r>
      <w:r w:rsidR="006319BE" w:rsidRPr="006319BE">
        <w:rPr>
          <w:rFonts w:ascii="Times New Roman" w:hAnsi="Times New Roman" w:cs="Times New Roman"/>
          <w:sz w:val="24"/>
          <w:szCs w:val="24"/>
        </w:rPr>
        <w:t>.2.12. Demais condições estabelecidas no art. 14 da Lei 14.133/2021.</w:t>
      </w:r>
    </w:p>
    <w:p w:rsidR="006319BE" w:rsidRP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.3. Os profissionais organizados sob a forma de cooperativa poderão participar de licitação, nos termos do art.</w:t>
      </w:r>
      <w:r>
        <w:rPr>
          <w:rFonts w:ascii="Times New Roman" w:hAnsi="Times New Roman" w:cs="Times New Roman"/>
          <w:sz w:val="24"/>
          <w:szCs w:val="24"/>
        </w:rPr>
        <w:t xml:space="preserve"> </w:t>
      </w:r>
      <w:r w:rsidRPr="006319BE">
        <w:rPr>
          <w:rFonts w:ascii="Times New Roman" w:hAnsi="Times New Roman" w:cs="Times New Roman"/>
          <w:sz w:val="24"/>
          <w:szCs w:val="24"/>
        </w:rPr>
        <w:t>16 da Lei 14133/2021.</w:t>
      </w:r>
    </w:p>
    <w:p w:rsid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.4. Os licitantes deverão estar previamente cadastrados na plataforma de licitações, o qual poderá ser realizado</w:t>
      </w:r>
      <w:r>
        <w:rPr>
          <w:rFonts w:ascii="Times New Roman" w:hAnsi="Times New Roman" w:cs="Times New Roman"/>
          <w:sz w:val="24"/>
          <w:szCs w:val="24"/>
        </w:rPr>
        <w:t xml:space="preserve"> </w:t>
      </w:r>
      <w:r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Pr="006319BE">
        <w:rPr>
          <w:rFonts w:ascii="Times New Roman" w:hAnsi="Times New Roman" w:cs="Times New Roman"/>
          <w:sz w:val="24"/>
          <w:szCs w:val="24"/>
        </w:rPr>
        <w:t>.</w:t>
      </w:r>
    </w:p>
    <w:p w:rsidR="009C6C03" w:rsidRPr="00F832BB" w:rsidRDefault="009C6C03"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Pr>
          <w:rFonts w:ascii="Times New Roman" w:hAnsi="Times New Roman" w:cs="Times New Roman"/>
          <w:sz w:val="24"/>
          <w:szCs w:val="24"/>
        </w:rPr>
        <w:t>credenciamento</w:t>
      </w:r>
      <w:r w:rsidRPr="00F832BB">
        <w:rPr>
          <w:rFonts w:ascii="Times New Roman" w:hAnsi="Times New Roman" w:cs="Times New Roman"/>
          <w:sz w:val="24"/>
          <w:szCs w:val="24"/>
        </w:rPr>
        <w:t xml:space="preserve"> junto ao Portal de Compras Públicas.</w:t>
      </w:r>
    </w:p>
    <w:p w:rsidR="006319BE" w:rsidRP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C6C03">
        <w:rPr>
          <w:rFonts w:ascii="Times New Roman" w:hAnsi="Times New Roman" w:cs="Times New Roman"/>
          <w:sz w:val="24"/>
          <w:szCs w:val="24"/>
        </w:rPr>
        <w:t>.6</w:t>
      </w:r>
      <w:r w:rsidRPr="006319BE">
        <w:rPr>
          <w:rFonts w:ascii="Times New Roman" w:hAnsi="Times New Roman" w:cs="Times New Roman"/>
          <w:sz w:val="24"/>
          <w:szCs w:val="24"/>
        </w:rPr>
        <w:t>. A observância das vedações supra é de inteira responsabilidade da licitante que, pelo descumprimento, se</w:t>
      </w:r>
      <w:r>
        <w:rPr>
          <w:rFonts w:ascii="Times New Roman" w:hAnsi="Times New Roman" w:cs="Times New Roman"/>
          <w:sz w:val="24"/>
          <w:szCs w:val="24"/>
        </w:rPr>
        <w:t xml:space="preserve"> </w:t>
      </w:r>
      <w:r w:rsidRPr="006319BE">
        <w:rPr>
          <w:rFonts w:ascii="Times New Roman" w:hAnsi="Times New Roman" w:cs="Times New Roman"/>
          <w:sz w:val="24"/>
          <w:szCs w:val="24"/>
        </w:rPr>
        <w:t>sujeita às penalidades cabíveis</w:t>
      </w:r>
      <w:r>
        <w:rPr>
          <w:rFonts w:ascii="Times New Roman" w:hAnsi="Times New Roman" w:cs="Times New Roman"/>
          <w:sz w:val="24"/>
          <w:szCs w:val="24"/>
        </w:rPr>
        <w:t>.</w:t>
      </w:r>
    </w:p>
    <w:p w:rsidR="006319BE" w:rsidRDefault="006319BE" w:rsidP="00F832BB">
      <w:pPr>
        <w:tabs>
          <w:tab w:val="left" w:pos="2790"/>
        </w:tabs>
        <w:spacing w:after="0" w:line="240" w:lineRule="auto"/>
        <w:rPr>
          <w:rFonts w:ascii="Times New Roman" w:hAnsi="Times New Roman" w:cs="Times New Roman"/>
          <w:b/>
          <w:sz w:val="24"/>
          <w:szCs w:val="24"/>
        </w:rPr>
      </w:pPr>
    </w:p>
    <w:p w:rsidR="00F832BB" w:rsidRPr="00075A5E" w:rsidRDefault="00F832BB" w:rsidP="00F832BB">
      <w:pPr>
        <w:tabs>
          <w:tab w:val="left" w:pos="2790"/>
        </w:tabs>
        <w:spacing w:after="0" w:line="240" w:lineRule="auto"/>
        <w:rPr>
          <w:rFonts w:ascii="Times New Roman" w:hAnsi="Times New Roman" w:cs="Times New Roman"/>
          <w:b/>
          <w:sz w:val="24"/>
          <w:szCs w:val="24"/>
        </w:rPr>
      </w:pPr>
      <w:r w:rsidRPr="00075A5E">
        <w:rPr>
          <w:rFonts w:ascii="Times New Roman" w:hAnsi="Times New Roman" w:cs="Times New Roman"/>
          <w:b/>
          <w:sz w:val="24"/>
          <w:szCs w:val="24"/>
        </w:rPr>
        <w:t>4.</w:t>
      </w:r>
      <w:r w:rsidR="00075A5E" w:rsidRPr="00075A5E">
        <w:rPr>
          <w:rFonts w:ascii="Times New Roman" w:hAnsi="Times New Roman" w:cs="Times New Roman"/>
          <w:b/>
          <w:sz w:val="24"/>
          <w:szCs w:val="24"/>
        </w:rPr>
        <w:t xml:space="preserve"> </w:t>
      </w:r>
      <w:r w:rsidRPr="00075A5E">
        <w:rPr>
          <w:rFonts w:ascii="Times New Roman" w:hAnsi="Times New Roman" w:cs="Times New Roman"/>
          <w:b/>
          <w:sz w:val="24"/>
          <w:szCs w:val="24"/>
        </w:rPr>
        <w:t>REGULAMENTO OPERACIONAL DO CERTAME</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615CC8">
        <w:rPr>
          <w:rFonts w:ascii="Times New Roman" w:hAnsi="Times New Roman" w:cs="Times New Roman"/>
          <w:sz w:val="24"/>
          <w:szCs w:val="24"/>
        </w:rPr>
        <w:t>4.1</w:t>
      </w:r>
      <w:r w:rsidR="004A0FCE" w:rsidRPr="00615CC8">
        <w:rPr>
          <w:rFonts w:ascii="Times New Roman" w:hAnsi="Times New Roman" w:cs="Times New Roman"/>
          <w:sz w:val="24"/>
          <w:szCs w:val="24"/>
        </w:rPr>
        <w:t xml:space="preserve"> </w:t>
      </w:r>
      <w:r w:rsidRPr="00615CC8">
        <w:rPr>
          <w:rFonts w:ascii="Times New Roman" w:hAnsi="Times New Roman" w:cs="Times New Roman"/>
          <w:sz w:val="24"/>
          <w:szCs w:val="24"/>
        </w:rPr>
        <w:t>O certame ocorrerá via Portal de Compras Públicas sob Modo de Disputa “ABERTO</w:t>
      </w:r>
      <w:r w:rsidR="00E13367">
        <w:rPr>
          <w:rFonts w:ascii="Times New Roman" w:hAnsi="Times New Roman" w:cs="Times New Roman"/>
          <w:sz w:val="24"/>
          <w:szCs w:val="24"/>
        </w:rPr>
        <w:t xml:space="preserve"> E FECHADO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Pr="00F832BB">
        <w:rPr>
          <w:rFonts w:ascii="Times New Roman" w:hAnsi="Times New Roman" w:cs="Times New Roman"/>
          <w:sz w:val="24"/>
          <w:szCs w:val="24"/>
        </w:rPr>
        <w:t>, com o auxílio da equipe de apoio, que terá, em especial, as seguintes atribuições: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832BB" w:rsidRPr="00F832BB">
        <w:rPr>
          <w:rFonts w:ascii="Times New Roman" w:hAnsi="Times New Roman" w:cs="Times New Roman"/>
          <w:sz w:val="24"/>
          <w:szCs w:val="24"/>
        </w:rPr>
        <w:t>encaminhar o processo à autoridade superior para homologar e autorizar a contratação;</w:t>
      </w:r>
    </w:p>
    <w:p w:rsidR="00141A6A" w:rsidRDefault="00141A6A" w:rsidP="00F832BB">
      <w:pPr>
        <w:tabs>
          <w:tab w:val="left" w:pos="2790"/>
        </w:tabs>
        <w:spacing w:after="0" w:line="240" w:lineRule="auto"/>
        <w:rPr>
          <w:rFonts w:ascii="Times New Roman" w:hAnsi="Times New Roman" w:cs="Times New Roman"/>
          <w:sz w:val="24"/>
          <w:szCs w:val="24"/>
        </w:rPr>
      </w:pPr>
    </w:p>
    <w:p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t>PARTICIPAÇÃO:</w:t>
      </w:r>
    </w:p>
    <w:p w:rsidR="00F832BB" w:rsidRPr="00F832BB" w:rsidRDefault="00707F62"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rsidR="00F832BB" w:rsidRPr="00F832BB" w:rsidRDefault="00F832BB" w:rsidP="00707F62">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lastRenderedPageBreak/>
        <w:t>4.3.</w:t>
      </w:r>
      <w:r w:rsidR="00707F62">
        <w:rPr>
          <w:rFonts w:ascii="Times New Roman" w:hAnsi="Times New Roman" w:cs="Times New Roman"/>
          <w:sz w:val="24"/>
          <w:szCs w:val="24"/>
        </w:rPr>
        <w:t xml:space="preserve"> </w:t>
      </w:r>
      <w:r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Pr="00F832BB">
        <w:rPr>
          <w:rFonts w:ascii="Times New Roman" w:hAnsi="Times New Roman" w:cs="Times New Roman"/>
          <w:sz w:val="24"/>
          <w:szCs w:val="24"/>
        </w:rPr>
        <w:t>corrente da perda de negócios diante da inobservância de quaisquer mensagens emitidas pelo sistema ou da desconexão do seu representante;</w:t>
      </w:r>
    </w:p>
    <w:p w:rsidR="00F832BB" w:rsidRPr="00F832BB" w:rsidRDefault="00707F62"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rsidR="00F832BB" w:rsidRPr="00F832BB" w:rsidRDefault="00707F62"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rsidR="00707F62" w:rsidRDefault="00707F62"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4.6.1. </w:t>
      </w:r>
      <w:r w:rsidR="00F832BB" w:rsidRPr="00F832BB">
        <w:rPr>
          <w:rFonts w:ascii="Times New Roman" w:hAnsi="Times New Roman" w:cs="Times New Roman"/>
          <w:sz w:val="24"/>
          <w:szCs w:val="24"/>
        </w:rPr>
        <w:t>Não poderão participar desta licitação os interessados:</w:t>
      </w:r>
    </w:p>
    <w:p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EA0E48">
        <w:rPr>
          <w:rFonts w:ascii="Times New Roman" w:hAnsi="Times New Roman" w:cs="Times New Roman"/>
          <w:sz w:val="24"/>
          <w:szCs w:val="24"/>
        </w:rPr>
        <w:t xml:space="preserve">4.6.1.1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rsidR="00F832BB" w:rsidRPr="00F832BB" w:rsidRDefault="00EA0E48"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4.6.1.2 </w:t>
      </w:r>
      <w:r w:rsidR="00F832BB" w:rsidRPr="00F832BB">
        <w:rPr>
          <w:rFonts w:ascii="Times New Roman" w:hAnsi="Times New Roman" w:cs="Times New Roman"/>
          <w:sz w:val="24"/>
          <w:szCs w:val="24"/>
        </w:rPr>
        <w:t>Que não atendam às condições deste Edital e seu(s) anexo(s);</w:t>
      </w:r>
    </w:p>
    <w:p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Pr="00F832BB">
        <w:rPr>
          <w:rFonts w:ascii="Times New Roman" w:hAnsi="Times New Roman" w:cs="Times New Roman"/>
          <w:sz w:val="24"/>
          <w:szCs w:val="24"/>
        </w:rPr>
        <w:t>4.6.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rsidR="00F832BB" w:rsidRPr="00F832BB" w:rsidRDefault="00EA0E48"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4.6.1.4 </w:t>
      </w:r>
      <w:r w:rsidR="00F832BB" w:rsidRPr="00F832BB">
        <w:rPr>
          <w:rFonts w:ascii="Times New Roman" w:hAnsi="Times New Roman" w:cs="Times New Roman"/>
          <w:sz w:val="24"/>
          <w:szCs w:val="24"/>
        </w:rPr>
        <w:t>Que se enquadrem nas vedações previstas no artigo 9º da Lei nº 8.666, de 1993;</w:t>
      </w:r>
    </w:p>
    <w:p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F832BB" w:rsidRPr="00F832BB">
        <w:rPr>
          <w:rFonts w:ascii="Times New Roman" w:hAnsi="Times New Roman" w:cs="Times New Roman"/>
          <w:sz w:val="24"/>
          <w:szCs w:val="24"/>
        </w:rPr>
        <w:t>4.6.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F832BB" w:rsidRPr="00F832BB">
        <w:rPr>
          <w:rFonts w:ascii="Times New Roman" w:hAnsi="Times New Roman" w:cs="Times New Roman"/>
          <w:sz w:val="24"/>
          <w:szCs w:val="24"/>
        </w:rPr>
        <w:t>4.6.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Pr="00F94612">
        <w:rPr>
          <w:rFonts w:ascii="Times New Roman" w:hAnsi="Times New Roman" w:cs="Times New Roman"/>
          <w:sz w:val="24"/>
          <w:szCs w:val="24"/>
        </w:rPr>
        <w:t>COMO CONDIÇÃO PARA PARTICIPAÇÃO NO PREGÃO, A LICITANTE ASSINALARÁ “SIM” OU</w:t>
      </w:r>
      <w:r>
        <w:rPr>
          <w:rFonts w:ascii="Times New Roman" w:hAnsi="Times New Roman" w:cs="Times New Roman"/>
          <w:sz w:val="24"/>
          <w:szCs w:val="24"/>
        </w:rPr>
        <w:t xml:space="preserve"> </w:t>
      </w:r>
      <w:r w:rsidRPr="00F94612">
        <w:rPr>
          <w:rFonts w:ascii="Times New Roman" w:hAnsi="Times New Roman" w:cs="Times New Roman"/>
          <w:sz w:val="24"/>
          <w:szCs w:val="24"/>
        </w:rPr>
        <w:t>“NÃO” EM CAMPO PRÓPRIO DO SISTEMA ELETRÔNICO, RELATIVO ÀS SEGUINTES DECLARAÇÕES: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custos para atendimento dos direitos trabalhistas assegurados na Constituição 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normas infralegais,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Complementar 123/06, deverão clicar SIM no campo “Declaro, sob as penas da Lei, que não 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lastRenderedPageBreak/>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rsidR="00F832BB" w:rsidRDefault="00F832BB" w:rsidP="00707F62">
      <w:pPr>
        <w:tabs>
          <w:tab w:val="left" w:pos="2790"/>
        </w:tabs>
        <w:spacing w:after="0" w:line="240" w:lineRule="auto"/>
        <w:jc w:val="both"/>
        <w:rPr>
          <w:rFonts w:ascii="Times New Roman" w:hAnsi="Times New Roman" w:cs="Times New Roman"/>
          <w:sz w:val="24"/>
          <w:szCs w:val="24"/>
        </w:rPr>
      </w:pPr>
    </w:p>
    <w:p w:rsidR="00AB483C" w:rsidRPr="00A95A1F" w:rsidRDefault="00AB483C"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A95A1F">
        <w:rPr>
          <w:rFonts w:ascii="Times New Roman" w:hAnsi="Times New Roman" w:cs="Times New Roman"/>
          <w:b/>
          <w:sz w:val="24"/>
          <w:szCs w:val="24"/>
        </w:rPr>
        <w:t>. DA IMPUGNAÇÃO AO EDITAL E DO PEDIDO DE ESCLARECIMENTO</w:t>
      </w:r>
    </w:p>
    <w:p w:rsidR="00AB483C" w:rsidRDefault="00AB483C"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Pr>
          <w:rFonts w:ascii="Times New Roman" w:hAnsi="Times New Roman" w:cs="Times New Roman"/>
          <w:sz w:val="24"/>
          <w:szCs w:val="24"/>
        </w:rPr>
        <w:t xml:space="preserve">para abertura da sessão pública, </w:t>
      </w:r>
      <w:r w:rsidRPr="00A95A1F">
        <w:rPr>
          <w:rFonts w:ascii="Times New Roman" w:hAnsi="Times New Roman" w:cs="Times New Roman"/>
          <w:sz w:val="24"/>
          <w:szCs w:val="24"/>
        </w:rPr>
        <w:t xml:space="preserve">mediante petição a ser enviada </w:t>
      </w:r>
      <w:r w:rsidRPr="00AB483C">
        <w:rPr>
          <w:rFonts w:ascii="Times New Roman" w:hAnsi="Times New Roman" w:cs="Times New Roman"/>
          <w:sz w:val="24"/>
          <w:szCs w:val="24"/>
        </w:rPr>
        <w:t xml:space="preserve">EXCLUSIVAMENTE </w:t>
      </w:r>
      <w:r>
        <w:rPr>
          <w:rFonts w:ascii="Times New Roman" w:hAnsi="Times New Roman" w:cs="Times New Roman"/>
          <w:sz w:val="24"/>
          <w:szCs w:val="24"/>
        </w:rPr>
        <w:t>de</w:t>
      </w:r>
      <w:r w:rsidRPr="00AB483C">
        <w:rPr>
          <w:rFonts w:ascii="Times New Roman" w:hAnsi="Times New Roman" w:cs="Times New Roman"/>
          <w:sz w:val="24"/>
          <w:szCs w:val="24"/>
        </w:rPr>
        <w:t xml:space="preserve"> FORMA ELETRÔNICA no sistema</w:t>
      </w:r>
      <w:r>
        <w:rPr>
          <w:rFonts w:ascii="Times New Roman" w:hAnsi="Times New Roman" w:cs="Times New Roman"/>
          <w:sz w:val="24"/>
          <w:szCs w:val="24"/>
        </w:rPr>
        <w:t xml:space="preserve"> </w:t>
      </w:r>
      <w:r w:rsidRPr="00AB483C">
        <w:rPr>
          <w:rFonts w:ascii="Times New Roman" w:hAnsi="Times New Roman" w:cs="Times New Roman"/>
          <w:sz w:val="24"/>
          <w:szCs w:val="24"/>
        </w:rPr>
        <w:t>www.</w:t>
      </w:r>
      <w:r>
        <w:rPr>
          <w:rFonts w:ascii="Times New Roman" w:hAnsi="Times New Roman" w:cs="Times New Roman"/>
          <w:sz w:val="24"/>
          <w:szCs w:val="24"/>
        </w:rPr>
        <w:t>portaldecompraspublicas.com.br.</w:t>
      </w:r>
    </w:p>
    <w:p w:rsidR="00AB483C" w:rsidRDefault="00AB483C"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Pr="00A755DB">
        <w:rPr>
          <w:rFonts w:ascii="Times New Roman" w:hAnsi="Times New Roman" w:cs="Times New Roman"/>
          <w:sz w:val="24"/>
          <w:szCs w:val="24"/>
        </w:rPr>
        <w:t xml:space="preserve"> A impugnação não possui efeito suspensivo e caberá </w:t>
      </w:r>
      <w:r>
        <w:rPr>
          <w:rFonts w:ascii="Times New Roman" w:hAnsi="Times New Roman" w:cs="Times New Roman"/>
          <w:sz w:val="24"/>
          <w:szCs w:val="24"/>
        </w:rPr>
        <w:t xml:space="preserve">a administração julgar e responder </w:t>
      </w:r>
      <w:r w:rsidRPr="00A755DB">
        <w:rPr>
          <w:rFonts w:ascii="Times New Roman" w:hAnsi="Times New Roman" w:cs="Times New Roman"/>
          <w:sz w:val="24"/>
          <w:szCs w:val="24"/>
        </w:rPr>
        <w:t xml:space="preserve">sobre a impugnação no prazo de </w:t>
      </w:r>
      <w:r>
        <w:rPr>
          <w:rFonts w:ascii="Times New Roman" w:hAnsi="Times New Roman" w:cs="Times New Roman"/>
          <w:sz w:val="24"/>
          <w:szCs w:val="24"/>
        </w:rPr>
        <w:t>três</w:t>
      </w:r>
      <w:r w:rsidRPr="00A755DB">
        <w:rPr>
          <w:rFonts w:ascii="Times New Roman" w:hAnsi="Times New Roman" w:cs="Times New Roman"/>
          <w:sz w:val="24"/>
          <w:szCs w:val="24"/>
        </w:rPr>
        <w:t xml:space="preserve"> dias úteis, contado da data de recebimento da </w:t>
      </w:r>
      <w:r>
        <w:rPr>
          <w:rFonts w:ascii="Times New Roman" w:hAnsi="Times New Roman" w:cs="Times New Roman"/>
          <w:sz w:val="24"/>
          <w:szCs w:val="24"/>
        </w:rPr>
        <w:t>mesma.</w:t>
      </w:r>
    </w:p>
    <w:p w:rsidR="00AB483C" w:rsidRPr="00A95A1F" w:rsidRDefault="00AB483C"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5.2.1</w:t>
      </w:r>
      <w:r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rsidR="00AB483C" w:rsidRPr="00A95A1F" w:rsidRDefault="00AB483C"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5.2.2</w:t>
      </w:r>
      <w:r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rsidR="00AB483C" w:rsidRDefault="00AB483C"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5.2.3</w:t>
      </w:r>
      <w:r w:rsidRPr="00A95A1F">
        <w:rPr>
          <w:rFonts w:ascii="Times New Roman" w:hAnsi="Times New Roman" w:cs="Times New Roman"/>
          <w:sz w:val="24"/>
          <w:szCs w:val="24"/>
        </w:rPr>
        <w:t xml:space="preserve"> A impugnação feita tempestivamente pela licitante não a impedirá de participar deste Pregão.</w:t>
      </w:r>
    </w:p>
    <w:p w:rsidR="00AB483C" w:rsidRPr="00F832BB" w:rsidRDefault="00AB483C"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F832BB">
        <w:rPr>
          <w:rFonts w:ascii="Times New Roman" w:hAnsi="Times New Roman" w:cs="Times New Roman"/>
          <w:sz w:val="24"/>
          <w:szCs w:val="24"/>
        </w:rPr>
        <w:t xml:space="preserve">Os pedidos de esclarecimentos referentes a este processo licitatório deverão ser enviados </w:t>
      </w:r>
      <w:r>
        <w:rPr>
          <w:rFonts w:ascii="Times New Roman" w:hAnsi="Times New Roman" w:cs="Times New Roman"/>
          <w:sz w:val="24"/>
          <w:szCs w:val="24"/>
        </w:rPr>
        <w:t>a</w:t>
      </w:r>
      <w:r w:rsidRPr="00F832BB">
        <w:rPr>
          <w:rFonts w:ascii="Times New Roman" w:hAnsi="Times New Roman" w:cs="Times New Roman"/>
          <w:sz w:val="24"/>
          <w:szCs w:val="24"/>
        </w:rPr>
        <w:t xml:space="preserve"> </w:t>
      </w:r>
      <w:r>
        <w:rPr>
          <w:rFonts w:ascii="Times New Roman" w:hAnsi="Times New Roman" w:cs="Times New Roman"/>
          <w:sz w:val="24"/>
          <w:szCs w:val="24"/>
        </w:rPr>
        <w:t>Pregoeira</w:t>
      </w:r>
      <w:r w:rsidRPr="00F832BB">
        <w:rPr>
          <w:rFonts w:ascii="Times New Roman" w:hAnsi="Times New Roman" w:cs="Times New Roman"/>
          <w:sz w:val="24"/>
          <w:szCs w:val="24"/>
        </w:rPr>
        <w:t>, até 03 (três) dias úteis anteriores à data designada para</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aberturada sessão pública, exclusivamente por meio eletrônico via internet, </w:t>
      </w:r>
      <w:r>
        <w:rPr>
          <w:rFonts w:ascii="Times New Roman" w:hAnsi="Times New Roman" w:cs="Times New Roman"/>
          <w:sz w:val="24"/>
          <w:szCs w:val="24"/>
        </w:rPr>
        <w:t>no endereço indicado no Edital.</w:t>
      </w:r>
    </w:p>
    <w:p w:rsidR="00AB483C" w:rsidRPr="00F832BB" w:rsidRDefault="00AB483C"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F832BB">
        <w:rPr>
          <w:rFonts w:ascii="Times New Roman" w:hAnsi="Times New Roman" w:cs="Times New Roman"/>
          <w:sz w:val="24"/>
          <w:szCs w:val="24"/>
        </w:rPr>
        <w:t>As respostas aos pedidos de esclarecimentos serão divulgadas pelo sistema e vincularão os participantes e a administração.</w:t>
      </w:r>
    </w:p>
    <w:p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rsidR="00F832BB" w:rsidRPr="00420929" w:rsidRDefault="00733ADC"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F832BB" w:rsidRPr="00420929">
        <w:rPr>
          <w:rFonts w:ascii="Times New Roman" w:hAnsi="Times New Roman" w:cs="Times New Roman"/>
          <w:b/>
          <w:sz w:val="24"/>
          <w:szCs w:val="24"/>
        </w:rPr>
        <w:t>. DA APRESENTAÇÃO DA PROPOSTA E DOS DOCUMENTOS DE HABILITAÇÃO</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832BB" w:rsidRPr="00F832BB">
        <w:rPr>
          <w:rFonts w:ascii="Times New Roman" w:hAnsi="Times New Roman" w:cs="Times New Roman"/>
          <w:sz w:val="24"/>
          <w:szCs w:val="24"/>
        </w:rPr>
        <w:t>.1 Os licitantes deverão encaminhar, exclusivamente por meio do sistema, concomitantemente com os documentos de habilitação exigidos no edital, proposta com a descrição do objeto ofertado e o preço, até a data e o horário estabelecidos para aberturada sessão pública, horário de Brasília, exclusivamente por meio do sistema eletrônico, quando, então, encerra-se automaticamente, a etap</w:t>
      </w:r>
      <w:r>
        <w:rPr>
          <w:rFonts w:ascii="Times New Roman" w:hAnsi="Times New Roman" w:cs="Times New Roman"/>
          <w:sz w:val="24"/>
          <w:szCs w:val="24"/>
        </w:rPr>
        <w:t>a de envio dessa documentação.</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11505">
        <w:rPr>
          <w:rFonts w:ascii="Times New Roman" w:hAnsi="Times New Roman" w:cs="Times New Roman"/>
          <w:sz w:val="24"/>
          <w:szCs w:val="24"/>
        </w:rPr>
        <w:t xml:space="preserve">.2 </w:t>
      </w:r>
      <w:r w:rsidR="00F832BB" w:rsidRPr="00F832BB">
        <w:rPr>
          <w:rFonts w:ascii="Times New Roman" w:hAnsi="Times New Roman" w:cs="Times New Roman"/>
          <w:sz w:val="24"/>
          <w:szCs w:val="24"/>
        </w:rPr>
        <w:t>As Microempresas e Empresas de Pequeno Porte deverão encaminhar a documentação de habilitação, ainda que haja alguma restrição de regularidade fiscal e trabalhista, nos termos do art. 43, § 1º da LC nº 123, de</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2006.</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832BB" w:rsidRPr="00F832BB">
        <w:rPr>
          <w:rFonts w:ascii="Times New Roman" w:hAnsi="Times New Roman" w:cs="Times New Roman"/>
          <w:sz w:val="24"/>
          <w:szCs w:val="24"/>
        </w:rPr>
        <w:t>.3</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Incumbirá</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ao</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licitante</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acompanhar</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as</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operações</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no</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sistema</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eletrônico</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durante a sessão pública do Pregão, ficando responsável pelo ônus decorrente da perda de</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negócios, diante da inobservância de quaisquer mensagens emitidas pelo sistema ou de sua desconexão.</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C4D17">
        <w:rPr>
          <w:rFonts w:ascii="Times New Roman" w:hAnsi="Times New Roman" w:cs="Times New Roman"/>
          <w:sz w:val="24"/>
          <w:szCs w:val="24"/>
        </w:rPr>
        <w:t xml:space="preserve">.4 </w:t>
      </w:r>
      <w:r w:rsidR="00F832BB" w:rsidRPr="00F832BB">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C4D17">
        <w:rPr>
          <w:rFonts w:ascii="Times New Roman" w:hAnsi="Times New Roman" w:cs="Times New Roman"/>
          <w:sz w:val="24"/>
          <w:szCs w:val="24"/>
        </w:rPr>
        <w:t xml:space="preserve">.5 </w:t>
      </w:r>
      <w:r w:rsidR="00F832BB" w:rsidRPr="00F832BB">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C4D17">
        <w:rPr>
          <w:rFonts w:ascii="Times New Roman" w:hAnsi="Times New Roman" w:cs="Times New Roman"/>
          <w:sz w:val="24"/>
          <w:szCs w:val="24"/>
        </w:rPr>
        <w:t xml:space="preserve">.6 </w:t>
      </w:r>
      <w:r w:rsidR="00F832BB" w:rsidRPr="00F832BB">
        <w:rPr>
          <w:rFonts w:ascii="Times New Roman" w:hAnsi="Times New Roman" w:cs="Times New Roman"/>
          <w:sz w:val="24"/>
          <w:szCs w:val="24"/>
        </w:rPr>
        <w:t>Os documentos que compõem a proposta e a habilitação do licitante melhor classificado somente serão disponibilizados para avaliação d</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 para acesso público após o encerramento do envio de lances.</w:t>
      </w:r>
    </w:p>
    <w:p w:rsidR="003B3400" w:rsidRPr="00F832BB" w:rsidRDefault="003B3400" w:rsidP="00711505">
      <w:pPr>
        <w:tabs>
          <w:tab w:val="left" w:pos="2790"/>
        </w:tabs>
        <w:spacing w:after="0" w:line="240" w:lineRule="auto"/>
        <w:jc w:val="both"/>
        <w:rPr>
          <w:rFonts w:ascii="Times New Roman" w:hAnsi="Times New Roman" w:cs="Times New Roman"/>
          <w:sz w:val="24"/>
          <w:szCs w:val="24"/>
        </w:rPr>
      </w:pPr>
    </w:p>
    <w:p w:rsidR="00F832BB" w:rsidRPr="0059276A" w:rsidRDefault="00B26987"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59276A" w:rsidRPr="0059276A">
        <w:rPr>
          <w:rFonts w:ascii="Times New Roman" w:hAnsi="Times New Roman" w:cs="Times New Roman"/>
          <w:b/>
          <w:sz w:val="24"/>
          <w:szCs w:val="24"/>
        </w:rPr>
        <w:t xml:space="preserve">. </w:t>
      </w:r>
      <w:r w:rsidR="00F832BB" w:rsidRPr="0059276A">
        <w:rPr>
          <w:rFonts w:ascii="Times New Roman" w:hAnsi="Times New Roman" w:cs="Times New Roman"/>
          <w:b/>
          <w:sz w:val="24"/>
          <w:szCs w:val="24"/>
        </w:rPr>
        <w:t>DO PREENCHIMENTO DA PROPOSTA</w:t>
      </w:r>
    </w:p>
    <w:p w:rsidR="00F832BB" w:rsidRPr="00F832BB" w:rsidRDefault="00B26987"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59276A">
        <w:rPr>
          <w:rFonts w:ascii="Times New Roman" w:hAnsi="Times New Roman" w:cs="Times New Roman"/>
          <w:sz w:val="24"/>
          <w:szCs w:val="24"/>
        </w:rPr>
        <w:t xml:space="preserve">.1 </w:t>
      </w:r>
      <w:r w:rsidR="00F832BB" w:rsidRPr="00F832BB">
        <w:rPr>
          <w:rFonts w:ascii="Times New Roman" w:hAnsi="Times New Roman" w:cs="Times New Roman"/>
          <w:sz w:val="24"/>
          <w:szCs w:val="24"/>
        </w:rPr>
        <w:t>O licitante deverá enviar sua proposta mediante o preenchimento, no sistema eletrônico, dos seguintes campos:</w:t>
      </w:r>
    </w:p>
    <w:p w:rsidR="00F832BB" w:rsidRPr="00F832BB" w:rsidRDefault="0059276A"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 xml:space="preserve">Valor unitário </w:t>
      </w:r>
      <w:r w:rsidR="00890CD3">
        <w:rPr>
          <w:rFonts w:ascii="Times New Roman" w:hAnsi="Times New Roman" w:cs="Times New Roman"/>
          <w:sz w:val="24"/>
          <w:szCs w:val="24"/>
        </w:rPr>
        <w:t xml:space="preserve">(até </w:t>
      </w:r>
      <w:r w:rsidR="00B62C18">
        <w:rPr>
          <w:rFonts w:ascii="Times New Roman" w:hAnsi="Times New Roman" w:cs="Times New Roman"/>
          <w:sz w:val="24"/>
          <w:szCs w:val="24"/>
        </w:rPr>
        <w:t>quatro</w:t>
      </w:r>
      <w:r w:rsidR="00890CD3">
        <w:rPr>
          <w:rFonts w:ascii="Times New Roman" w:hAnsi="Times New Roman" w:cs="Times New Roman"/>
          <w:sz w:val="24"/>
          <w:szCs w:val="24"/>
        </w:rPr>
        <w:t xml:space="preserve"> casas decimais) </w:t>
      </w:r>
      <w:r w:rsidR="00F832BB" w:rsidRPr="00F832BB">
        <w:rPr>
          <w:rFonts w:ascii="Times New Roman" w:hAnsi="Times New Roman" w:cs="Times New Roman"/>
          <w:sz w:val="24"/>
          <w:szCs w:val="24"/>
        </w:rPr>
        <w:t xml:space="preserve">e total do </w:t>
      </w:r>
      <w:r w:rsidR="00890CD3">
        <w:rPr>
          <w:rFonts w:ascii="Times New Roman" w:hAnsi="Times New Roman" w:cs="Times New Roman"/>
          <w:sz w:val="24"/>
          <w:szCs w:val="24"/>
        </w:rPr>
        <w:t>i</w:t>
      </w:r>
      <w:r w:rsidR="00F832BB" w:rsidRPr="00F832BB">
        <w:rPr>
          <w:rFonts w:ascii="Times New Roman" w:hAnsi="Times New Roman" w:cs="Times New Roman"/>
          <w:sz w:val="24"/>
          <w:szCs w:val="24"/>
        </w:rPr>
        <w:t>tem</w:t>
      </w:r>
      <w:r w:rsidR="00890CD3">
        <w:rPr>
          <w:rFonts w:ascii="Times New Roman" w:hAnsi="Times New Roman" w:cs="Times New Roman"/>
          <w:sz w:val="24"/>
          <w:szCs w:val="24"/>
        </w:rPr>
        <w:t xml:space="preserve"> (até duas casa decimais)</w:t>
      </w:r>
      <w:r w:rsidR="00F832BB" w:rsidRPr="00F832BB">
        <w:rPr>
          <w:rFonts w:ascii="Times New Roman" w:hAnsi="Times New Roman" w:cs="Times New Roman"/>
          <w:sz w:val="24"/>
          <w:szCs w:val="24"/>
        </w:rPr>
        <w:t>;</w:t>
      </w:r>
    </w:p>
    <w:p w:rsidR="00F832BB" w:rsidRPr="00F832BB" w:rsidRDefault="0059276A"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F832BB" w:rsidRPr="00F832BB">
        <w:rPr>
          <w:rFonts w:ascii="Times New Roman" w:hAnsi="Times New Roman" w:cs="Times New Roman"/>
          <w:sz w:val="24"/>
          <w:szCs w:val="24"/>
        </w:rPr>
        <w:t>Todas as especificações do objeto contidas na proposta vinculam a Contratada.</w:t>
      </w:r>
    </w:p>
    <w:p w:rsidR="00F832BB" w:rsidRDefault="0059276A"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F832BB" w:rsidRPr="00F832BB">
        <w:rPr>
          <w:rFonts w:ascii="Times New Roman" w:hAnsi="Times New Roman" w:cs="Times New Roman"/>
          <w:sz w:val="24"/>
          <w:szCs w:val="24"/>
        </w:rPr>
        <w:t>Nos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valores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propostos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estarão</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inclusos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todos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custos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operacionais,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encargos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previdenciários, trabalhistas, tributários, comerciais e quaisquer outros que incidam direta ou indiretamente no fornecimento dos</w:t>
      </w:r>
      <w:r w:rsidR="00B414F0">
        <w:rPr>
          <w:rFonts w:ascii="Times New Roman" w:hAnsi="Times New Roman" w:cs="Times New Roman"/>
          <w:sz w:val="24"/>
          <w:szCs w:val="24"/>
        </w:rPr>
        <w:t xml:space="preserve"> itens</w:t>
      </w:r>
      <w:r w:rsidR="00F832BB" w:rsidRPr="00F832BB">
        <w:rPr>
          <w:rFonts w:ascii="Times New Roman" w:hAnsi="Times New Roman" w:cs="Times New Roman"/>
          <w:sz w:val="24"/>
          <w:szCs w:val="24"/>
        </w:rPr>
        <w:t>.</w:t>
      </w:r>
    </w:p>
    <w:p w:rsidR="00F832BB" w:rsidRDefault="00F832BB" w:rsidP="00730F8A">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730F8A">
        <w:rPr>
          <w:rFonts w:ascii="Times New Roman" w:hAnsi="Times New Roman" w:cs="Times New Roman"/>
          <w:sz w:val="24"/>
          <w:szCs w:val="24"/>
        </w:rPr>
        <w:t xml:space="preserve">) </w:t>
      </w:r>
      <w:r w:rsidRPr="00F832BB">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F832BB" w:rsidRPr="00F832BB" w:rsidRDefault="00F832BB" w:rsidP="00730F8A">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e</w:t>
      </w:r>
      <w:r w:rsidR="00730F8A">
        <w:rPr>
          <w:rFonts w:ascii="Times New Roman" w:hAnsi="Times New Roman" w:cs="Times New Roman"/>
          <w:sz w:val="24"/>
          <w:szCs w:val="24"/>
        </w:rPr>
        <w:t xml:space="preserve">) </w:t>
      </w:r>
      <w:r w:rsidRPr="00F832BB">
        <w:rPr>
          <w:rFonts w:ascii="Times New Roman" w:hAnsi="Times New Roman" w:cs="Times New Roman"/>
          <w:sz w:val="24"/>
          <w:szCs w:val="24"/>
        </w:rPr>
        <w:t>O prazo de validade da proposta não será inferior a 60 (sessenta dias) dias, a contar da data de sua apresentação.</w:t>
      </w:r>
    </w:p>
    <w:p w:rsidR="00F832BB" w:rsidRDefault="00730F8A"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F832BB" w:rsidRPr="00F832BB">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rsidR="00B62C18" w:rsidRPr="00B62C18" w:rsidRDefault="00B62C18" w:rsidP="00B62C1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B62C18">
        <w:rPr>
          <w:rFonts w:ascii="Times New Roman" w:hAnsi="Times New Roman" w:cs="Times New Roman"/>
          <w:sz w:val="24"/>
          <w:szCs w:val="24"/>
        </w:rPr>
        <w:t>) A licitante deverá informar, em sua proposta, fabricante e nome comercial (marca) dos medicamentos.</w:t>
      </w:r>
    </w:p>
    <w:p w:rsidR="00B62C18" w:rsidRPr="00B62C18" w:rsidRDefault="00B62C18" w:rsidP="00B62C18">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g.1 </w:t>
      </w:r>
      <w:r w:rsidRPr="00B62C18">
        <w:rPr>
          <w:rFonts w:ascii="Times New Roman" w:hAnsi="Times New Roman" w:cs="Times New Roman"/>
          <w:sz w:val="24"/>
          <w:szCs w:val="24"/>
        </w:rPr>
        <w:t>Caso o medicamento seja registrado como Genérico, preencher, substituindo o nome comercial pela palavra “Genérico”.</w:t>
      </w:r>
    </w:p>
    <w:p w:rsidR="00B62C18" w:rsidRPr="00B62C18" w:rsidRDefault="00B62C18" w:rsidP="00B62C18">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g</w:t>
      </w:r>
      <w:r w:rsidRPr="00B62C18">
        <w:rPr>
          <w:rFonts w:ascii="Times New Roman" w:hAnsi="Times New Roman" w:cs="Times New Roman"/>
          <w:sz w:val="24"/>
          <w:szCs w:val="24"/>
        </w:rPr>
        <w:t>.2 Caso o produto cotado tenha sua fabricação terceirizada, além do nome do fabricante, também, deverá ser informado o nome do detentor do registro.</w:t>
      </w:r>
    </w:p>
    <w:p w:rsidR="00B62C18" w:rsidRPr="00F832BB" w:rsidRDefault="00B62C18" w:rsidP="00B62C18">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g</w:t>
      </w:r>
      <w:r w:rsidRPr="00B62C18">
        <w:rPr>
          <w:rFonts w:ascii="Times New Roman" w:hAnsi="Times New Roman" w:cs="Times New Roman"/>
          <w:sz w:val="24"/>
          <w:szCs w:val="24"/>
        </w:rPr>
        <w:t>.3 Não serão aceitos, no momento da entrega, medicamentos de fabricante e/ou marca diferentes daqueles constantes na proposta vencedora.</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002320" w:rsidRDefault="00B26987"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F832BB" w:rsidRPr="00002320">
        <w:rPr>
          <w:rFonts w:ascii="Times New Roman" w:hAnsi="Times New Roman" w:cs="Times New Roman"/>
          <w:b/>
          <w:sz w:val="24"/>
          <w:szCs w:val="24"/>
        </w:rPr>
        <w:t>.</w:t>
      </w:r>
      <w:r w:rsidR="00002320" w:rsidRPr="00002320">
        <w:rPr>
          <w:rFonts w:ascii="Times New Roman" w:hAnsi="Times New Roman" w:cs="Times New Roman"/>
          <w:b/>
          <w:sz w:val="24"/>
          <w:szCs w:val="24"/>
        </w:rPr>
        <w:t xml:space="preserve"> </w:t>
      </w:r>
      <w:r w:rsidR="00F832BB" w:rsidRPr="00002320">
        <w:rPr>
          <w:rFonts w:ascii="Times New Roman" w:hAnsi="Times New Roman" w:cs="Times New Roman"/>
          <w:b/>
          <w:sz w:val="24"/>
          <w:szCs w:val="24"/>
        </w:rPr>
        <w:t>DA ABERTURA DA SESSÃO, CLASSIFICAÇÃO DAS PROPOSTAS E FORMULAÇÃO DE LANCES</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.3. </w:t>
      </w:r>
      <w:r w:rsidR="00F832BB" w:rsidRPr="00F832BB">
        <w:rPr>
          <w:rFonts w:ascii="Times New Roman" w:hAnsi="Times New Roman" w:cs="Times New Roman"/>
          <w:sz w:val="24"/>
          <w:szCs w:val="24"/>
        </w:rPr>
        <w:t>Também será desclassificada a proposta que identifique o licitante.</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sidRPr="00344506">
        <w:rPr>
          <w:rFonts w:ascii="Times New Roman" w:hAnsi="Times New Roman" w:cs="Times New Roman"/>
          <w:sz w:val="24"/>
          <w:szCs w:val="24"/>
        </w:rPr>
        <w:t xml:space="preserve">.7. </w:t>
      </w:r>
      <w:r w:rsidR="00F832BB" w:rsidRPr="00344506">
        <w:rPr>
          <w:rFonts w:ascii="Times New Roman" w:hAnsi="Times New Roman" w:cs="Times New Roman"/>
          <w:sz w:val="24"/>
          <w:szCs w:val="24"/>
        </w:rPr>
        <w:t>O lance deverá ser ofertado pelo valor total do ITEM.</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.8.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rsidR="00F832BB" w:rsidRPr="00344506"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rsidR="00F832BB" w:rsidRPr="00344506"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sidRPr="00AE3056">
        <w:rPr>
          <w:rFonts w:ascii="Times New Roman" w:hAnsi="Times New Roman" w:cs="Times New Roman"/>
          <w:sz w:val="24"/>
          <w:szCs w:val="24"/>
        </w:rPr>
        <w:t xml:space="preserve">.10. </w:t>
      </w:r>
      <w:r w:rsidR="00F832BB" w:rsidRPr="00AE3056">
        <w:rPr>
          <w:rFonts w:ascii="Times New Roman" w:hAnsi="Times New Roman" w:cs="Times New Roman"/>
          <w:sz w:val="24"/>
          <w:szCs w:val="24"/>
        </w:rPr>
        <w:t xml:space="preserve">A etapa de lances da sessão pública terá duração de </w:t>
      </w:r>
      <w:r w:rsidR="00AE3056" w:rsidRPr="00AE3056">
        <w:rPr>
          <w:rFonts w:ascii="Times New Roman" w:hAnsi="Times New Roman" w:cs="Times New Roman"/>
          <w:sz w:val="24"/>
          <w:szCs w:val="24"/>
        </w:rPr>
        <w:t>quinze</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de acordo com Art. 3</w:t>
      </w:r>
      <w:r w:rsidR="00AE3056" w:rsidRPr="00AE3056">
        <w:rPr>
          <w:rFonts w:ascii="Times New Roman" w:hAnsi="Times New Roman" w:cs="Times New Roman"/>
          <w:sz w:val="24"/>
          <w:szCs w:val="24"/>
        </w:rPr>
        <w:t>3</w:t>
      </w:r>
      <w:r w:rsidR="00F832BB" w:rsidRPr="00AE3056">
        <w:rPr>
          <w:rFonts w:ascii="Times New Roman" w:hAnsi="Times New Roman" w:cs="Times New Roman"/>
          <w:sz w:val="24"/>
          <w:szCs w:val="24"/>
        </w:rPr>
        <w:t>. DECRETO Nº 10.024, DE 20 DE SETEMBRO DE 2019, “Decreto Federal”.</w:t>
      </w:r>
    </w:p>
    <w:p w:rsid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sidRPr="00AE3056">
        <w:rPr>
          <w:rFonts w:ascii="Times New Roman" w:hAnsi="Times New Roman" w:cs="Times New Roman"/>
          <w:sz w:val="24"/>
          <w:szCs w:val="24"/>
        </w:rPr>
        <w:t xml:space="preserve">.11. </w:t>
      </w:r>
      <w:r w:rsidR="00AE3056">
        <w:rPr>
          <w:rFonts w:ascii="Times New Roman" w:hAnsi="Times New Roman" w:cs="Times New Roman"/>
          <w:sz w:val="24"/>
          <w:szCs w:val="24"/>
        </w:rPr>
        <w:t>Encerrado o prazo</w:t>
      </w:r>
      <w:r w:rsidR="00AE3056" w:rsidRPr="00AE3056">
        <w:rPr>
          <w:rFonts w:ascii="Times New Roman" w:hAnsi="Times New Roman" w:cs="Times New Roman"/>
          <w:sz w:val="24"/>
          <w:szCs w:val="24"/>
        </w:rPr>
        <w:t>, o sistema encaminhará o aviso de fechamento iminente dos lances e, transcorrido o período de até dez minutos, aleatoriamente determinado, a recepção de lances será automaticamente encerrada.</w:t>
      </w:r>
    </w:p>
    <w:p w:rsidR="0070351D"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0351D">
        <w:rPr>
          <w:rFonts w:ascii="Times New Roman" w:hAnsi="Times New Roman" w:cs="Times New Roman"/>
          <w:sz w:val="24"/>
          <w:szCs w:val="24"/>
        </w:rPr>
        <w:t>.12. O</w:t>
      </w:r>
      <w:r w:rsidR="0070351D" w:rsidRPr="0070351D">
        <w:rPr>
          <w:rFonts w:ascii="Times New Roman" w:hAnsi="Times New Roman" w:cs="Times New Roman"/>
          <w:sz w:val="24"/>
          <w:szCs w:val="24"/>
        </w:rPr>
        <w:t xml:space="preserve"> sistema abrirá a oportunidade para que o autor da oferta de valor mais baixo e os autores das ofertas com valores até dez por cento superiores àquela possam ofertar um lance final e fechado em até cinco minutos, que será sigiloso até o encerramento deste prazo.</w:t>
      </w:r>
    </w:p>
    <w:p w:rsidR="0070351D"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70351D">
        <w:rPr>
          <w:rFonts w:ascii="Times New Roman" w:hAnsi="Times New Roman" w:cs="Times New Roman"/>
          <w:sz w:val="24"/>
          <w:szCs w:val="24"/>
        </w:rPr>
        <w:t xml:space="preserve">.13. </w:t>
      </w:r>
      <w:r w:rsidR="0070351D" w:rsidRPr="0070351D">
        <w:rPr>
          <w:rFonts w:ascii="Times New Roman" w:hAnsi="Times New Roman" w:cs="Times New Roman"/>
          <w:sz w:val="24"/>
          <w:szCs w:val="24"/>
        </w:rPr>
        <w:t>Na ausência de, no mínimo, três ofertas nas condições de que trata o § 2º, os autores dos melhores lances subsequentes, na ordem de classificação, até o máximo de três, poderão oferecer um lance final e fechado em até cinco minutos, que será sigiloso até o encerramento do prazo.</w:t>
      </w:r>
    </w:p>
    <w:p w:rsidR="00AE3056" w:rsidRPr="00AE3056" w:rsidRDefault="00BC5D7C" w:rsidP="00AE305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0351D">
        <w:rPr>
          <w:rFonts w:ascii="Times New Roman" w:hAnsi="Times New Roman" w:cs="Times New Roman"/>
          <w:sz w:val="24"/>
          <w:szCs w:val="24"/>
        </w:rPr>
        <w:t xml:space="preserve">.14. </w:t>
      </w:r>
      <w:r w:rsidR="00AE3056" w:rsidRPr="00AE3056">
        <w:rPr>
          <w:rFonts w:ascii="Times New Roman" w:hAnsi="Times New Roman" w:cs="Times New Roman"/>
          <w:sz w:val="24"/>
          <w:szCs w:val="24"/>
        </w:rPr>
        <w:t>Na ausência de lance</w:t>
      </w:r>
      <w:r w:rsidR="0070351D">
        <w:rPr>
          <w:rFonts w:ascii="Times New Roman" w:hAnsi="Times New Roman" w:cs="Times New Roman"/>
          <w:sz w:val="24"/>
          <w:szCs w:val="24"/>
        </w:rPr>
        <w:t xml:space="preserve"> final e fechado</w:t>
      </w:r>
      <w:r w:rsidR="00AE3056" w:rsidRPr="00AE3056">
        <w:rPr>
          <w:rFonts w:ascii="Times New Roman" w:hAnsi="Times New Roman" w:cs="Times New Roman"/>
          <w:sz w:val="24"/>
          <w:szCs w:val="24"/>
        </w:rPr>
        <w:t>, haverá o reinício da etapa fechada para que os demais licitantes, até o máximo de três, na ordem de classificação, possam ofertar um lance final e fechado em até cinco minutos, que será sigiloso a</w:t>
      </w:r>
      <w:r w:rsidR="0070351D">
        <w:rPr>
          <w:rFonts w:ascii="Times New Roman" w:hAnsi="Times New Roman" w:cs="Times New Roman"/>
          <w:sz w:val="24"/>
          <w:szCs w:val="24"/>
        </w:rPr>
        <w:t>té o encerramento deste prazo.</w:t>
      </w:r>
    </w:p>
    <w:p w:rsidR="00AE3056" w:rsidRPr="00F832BB" w:rsidRDefault="00BC5D7C" w:rsidP="00AE305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0351D">
        <w:rPr>
          <w:rFonts w:ascii="Times New Roman" w:hAnsi="Times New Roman" w:cs="Times New Roman"/>
          <w:sz w:val="24"/>
          <w:szCs w:val="24"/>
        </w:rPr>
        <w:t xml:space="preserve">.15. </w:t>
      </w:r>
      <w:r w:rsidR="00AE3056" w:rsidRPr="00AE3056">
        <w:rPr>
          <w:rFonts w:ascii="Times New Roman" w:hAnsi="Times New Roman" w:cs="Times New Roman"/>
          <w:sz w:val="24"/>
          <w:szCs w:val="24"/>
        </w:rPr>
        <w:t>Na hipótese de não haver licitante classificado na etapa de lance fechado que atenda às exigências para habilitação, o pregoeiro poderá, auxiliado pela equipe de apoio, mediante justificativa, admitir o reinício da etapa fechada</w:t>
      </w:r>
      <w:r w:rsidR="0070351D">
        <w:rPr>
          <w:rFonts w:ascii="Times New Roman" w:hAnsi="Times New Roman" w:cs="Times New Roman"/>
          <w:sz w:val="24"/>
          <w:szCs w:val="24"/>
        </w:rPr>
        <w:t>.</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4B2465" w:rsidRDefault="00BC5D7C"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Pr>
          <w:rFonts w:ascii="Times New Roman" w:hAnsi="Times New Roman" w:cs="Times New Roman"/>
          <w:sz w:val="24"/>
          <w:szCs w:val="24"/>
        </w:rPr>
        <w:t>xos.</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de 02 (duas) horas, sob pen</w:t>
      </w:r>
      <w:r>
        <w:rPr>
          <w:rFonts w:ascii="Times New Roman" w:hAnsi="Times New Roman" w:cs="Times New Roman"/>
          <w:sz w:val="24"/>
          <w:szCs w:val="24"/>
        </w:rPr>
        <w:t>a de não aceitação da proposta.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Pr>
          <w:rFonts w:ascii="Times New Roman" w:hAnsi="Times New Roman" w:cs="Times New Roman"/>
          <w:sz w:val="24"/>
          <w:szCs w:val="24"/>
        </w:rPr>
        <w:t>orário para a sua continuidade.</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Pr>
          <w:rFonts w:ascii="Times New Roman" w:hAnsi="Times New Roman" w:cs="Times New Roman"/>
          <w:sz w:val="24"/>
          <w:szCs w:val="24"/>
        </w:rPr>
        <w:t>sas das previstas neste Edital.</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verificação, pelo sistema, da eventual ocorrência do empate ficto, previsto nos artigos 44 e 45 da LC nº 123, de 2006, seguindo-se a disciplina antes estabelecida, se for o caso.</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212A67" w:rsidRDefault="00367FBA" w:rsidP="00F832BB">
      <w:pPr>
        <w:tabs>
          <w:tab w:val="left" w:pos="2790"/>
        </w:tabs>
        <w:spacing w:after="0" w:line="240" w:lineRule="auto"/>
        <w:rPr>
          <w:rFonts w:ascii="Times New Roman" w:hAnsi="Times New Roman" w:cs="Times New Roman"/>
          <w:b/>
          <w:sz w:val="24"/>
          <w:szCs w:val="24"/>
        </w:rPr>
      </w:pPr>
      <w:r w:rsidRPr="00367FBA">
        <w:rPr>
          <w:rFonts w:ascii="Times New Roman" w:hAnsi="Times New Roman" w:cs="Times New Roman"/>
          <w:b/>
          <w:sz w:val="24"/>
          <w:szCs w:val="24"/>
        </w:rPr>
        <w:t>10</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rsidR="00367FBA" w:rsidRPr="00367FBA" w:rsidRDefault="00367FBA"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w:t>
      </w:r>
      <w:r>
        <w:rPr>
          <w:rFonts w:ascii="Times New Roman" w:hAnsi="Times New Roman" w:cs="Times New Roman"/>
          <w:sz w:val="24"/>
          <w:szCs w:val="24"/>
        </w:rPr>
        <w:t xml:space="preserve"> </w:t>
      </w:r>
      <w:r w:rsidRPr="00367FBA">
        <w:rPr>
          <w:rFonts w:ascii="Times New Roman" w:hAnsi="Times New Roman" w:cs="Times New Roman"/>
          <w:sz w:val="24"/>
          <w:szCs w:val="24"/>
        </w:rPr>
        <w:t>consulta aos documentos inseridos no portal de compras públicas, e ainda nos seguintes cadastros:</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.1.2 Cadastro Nacional de Condenações Cíveis por Atos de Improbidade Administrativa, mantido pelo Conselho</w:t>
      </w:r>
      <w:r>
        <w:rPr>
          <w:rFonts w:ascii="Times New Roman" w:hAnsi="Times New Roman" w:cs="Times New Roman"/>
          <w:sz w:val="24"/>
          <w:szCs w:val="24"/>
        </w:rPr>
        <w:t xml:space="preserve"> </w:t>
      </w:r>
      <w:r w:rsidRPr="00367FBA">
        <w:rPr>
          <w:rFonts w:ascii="Times New Roman" w:hAnsi="Times New Roman" w:cs="Times New Roman"/>
          <w:sz w:val="24"/>
          <w:szCs w:val="24"/>
        </w:rPr>
        <w:t>Nacional de Justiça (www.cnj.jus.br/improbidade_adm/consultar_requerido.php).</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.1.3 Lista de Inidôneos, mantida pelo Tribunal de Contas da União – T</w:t>
      </w:r>
      <w:r>
        <w:rPr>
          <w:rFonts w:ascii="Times New Roman" w:hAnsi="Times New Roman" w:cs="Times New Roman"/>
          <w:sz w:val="24"/>
          <w:szCs w:val="24"/>
        </w:rPr>
        <w:t xml:space="preserve">CU </w:t>
      </w:r>
      <w:r w:rsidRPr="00367FBA">
        <w:rPr>
          <w:rFonts w:ascii="Times New Roman" w:hAnsi="Times New Roman" w:cs="Times New Roman"/>
          <w:sz w:val="24"/>
          <w:szCs w:val="24"/>
        </w:rPr>
        <w:t>https://contas.tcu.gov.br/ords/f?p=704144:2:2088778921818::NO:2::</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.1.4 A consulta aos cadastros será realizada em nome da empresa licitante e também de seu sócio majoritário,</w:t>
      </w:r>
      <w:r>
        <w:rPr>
          <w:rFonts w:ascii="Times New Roman" w:hAnsi="Times New Roman" w:cs="Times New Roman"/>
          <w:sz w:val="24"/>
          <w:szCs w:val="24"/>
        </w:rPr>
        <w:t xml:space="preserve"> </w:t>
      </w:r>
      <w:r w:rsidRPr="00367FBA">
        <w:rPr>
          <w:rFonts w:ascii="Times New Roman" w:hAnsi="Times New Roman" w:cs="Times New Roman"/>
          <w:sz w:val="24"/>
          <w:szCs w:val="24"/>
        </w:rPr>
        <w:t>por força do artigo 12 da Lei n° 8.429/1992, que prevê, dentre as sanções impostas ao responsável pela prática</w:t>
      </w:r>
      <w:r>
        <w:rPr>
          <w:rFonts w:ascii="Times New Roman" w:hAnsi="Times New Roman" w:cs="Times New Roman"/>
          <w:sz w:val="24"/>
          <w:szCs w:val="24"/>
        </w:rPr>
        <w:t xml:space="preserve"> </w:t>
      </w:r>
      <w:r w:rsidRPr="00367FBA">
        <w:rPr>
          <w:rFonts w:ascii="Times New Roman" w:hAnsi="Times New Roman" w:cs="Times New Roman"/>
          <w:sz w:val="24"/>
          <w:szCs w:val="24"/>
        </w:rPr>
        <w:t>de ato de improbidade administrativa, a proibição de contratar com o Poder Público, inclusive por intermédio de</w:t>
      </w:r>
      <w:r>
        <w:rPr>
          <w:rFonts w:ascii="Times New Roman" w:hAnsi="Times New Roman" w:cs="Times New Roman"/>
          <w:sz w:val="24"/>
          <w:szCs w:val="24"/>
        </w:rPr>
        <w:t xml:space="preserve"> </w:t>
      </w:r>
      <w:r w:rsidRPr="00367FBA">
        <w:rPr>
          <w:rFonts w:ascii="Times New Roman" w:hAnsi="Times New Roman" w:cs="Times New Roman"/>
          <w:sz w:val="24"/>
          <w:szCs w:val="24"/>
        </w:rPr>
        <w:t>pessoa jurídica da qual seja sócio majoritário.</w:t>
      </w:r>
    </w:p>
    <w:p w:rsidR="00367FBA" w:rsidRPr="00367FBA" w:rsidRDefault="00367FBA"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.1.4.1 Caso conste na Consulta de Situação do Fornecedor a existência de Ocorrências Impeditivas Indiretas, o</w:t>
      </w:r>
      <w:r>
        <w:rPr>
          <w:rFonts w:ascii="Times New Roman" w:hAnsi="Times New Roman" w:cs="Times New Roman"/>
          <w:sz w:val="24"/>
          <w:szCs w:val="24"/>
        </w:rPr>
        <w:t xml:space="preserve"> </w:t>
      </w:r>
      <w:r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rsidR="00367FBA" w:rsidRPr="00367FBA" w:rsidRDefault="00367FBA"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.1.4.2 A tentativa de burla será verificada por meio dos vínculos societários, linhas de fornecimento similares,</w:t>
      </w:r>
      <w:r>
        <w:rPr>
          <w:rFonts w:ascii="Times New Roman" w:hAnsi="Times New Roman" w:cs="Times New Roman"/>
          <w:sz w:val="24"/>
          <w:szCs w:val="24"/>
        </w:rPr>
        <w:t xml:space="preserve"> </w:t>
      </w:r>
      <w:r w:rsidRPr="00367FBA">
        <w:rPr>
          <w:rFonts w:ascii="Times New Roman" w:hAnsi="Times New Roman" w:cs="Times New Roman"/>
          <w:sz w:val="24"/>
          <w:szCs w:val="24"/>
        </w:rPr>
        <w:t>dentre outros.</w:t>
      </w:r>
    </w:p>
    <w:p w:rsidR="00367FBA" w:rsidRPr="00367FBA" w:rsidRDefault="00367FBA"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.1.4.3 O licitante será convocado para manifestação previamente à sua desclassificação.</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.1.5 Constatada a existência de sanção, o(a) Pregoeiro(a) reputará ao licitante inabilitado, por falta de condição</w:t>
      </w:r>
      <w:r>
        <w:rPr>
          <w:rFonts w:ascii="Times New Roman" w:hAnsi="Times New Roman" w:cs="Times New Roman"/>
          <w:sz w:val="24"/>
          <w:szCs w:val="24"/>
        </w:rPr>
        <w:t xml:space="preserve"> </w:t>
      </w:r>
      <w:r w:rsidRPr="00367FBA">
        <w:rPr>
          <w:rFonts w:ascii="Times New Roman" w:hAnsi="Times New Roman" w:cs="Times New Roman"/>
          <w:sz w:val="24"/>
          <w:szCs w:val="24"/>
        </w:rPr>
        <w:t>de participação.</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.1.6 No caso de inabilitação, haverá nova verificação, pelo sistema, da eventual ocorrência do empate ficto,</w:t>
      </w:r>
      <w:r>
        <w:rPr>
          <w:rFonts w:ascii="Times New Roman" w:hAnsi="Times New Roman" w:cs="Times New Roman"/>
          <w:sz w:val="24"/>
          <w:szCs w:val="24"/>
        </w:rPr>
        <w:t xml:space="preserve"> </w:t>
      </w:r>
      <w:r w:rsidRPr="00367FBA">
        <w:rPr>
          <w:rFonts w:ascii="Times New Roman" w:hAnsi="Times New Roman" w:cs="Times New Roman"/>
          <w:sz w:val="24"/>
          <w:szCs w:val="24"/>
        </w:rPr>
        <w:t xml:space="preserve">previsto nos </w:t>
      </w:r>
      <w:r>
        <w:rPr>
          <w:rFonts w:ascii="Times New Roman" w:hAnsi="Times New Roman" w:cs="Times New Roman"/>
          <w:sz w:val="24"/>
          <w:szCs w:val="24"/>
        </w:rPr>
        <w:t>art</w:t>
      </w:r>
      <w:r w:rsidRPr="00367FBA">
        <w:rPr>
          <w:rFonts w:ascii="Times New Roman" w:hAnsi="Times New Roman" w:cs="Times New Roman"/>
          <w:sz w:val="24"/>
          <w:szCs w:val="24"/>
        </w:rPr>
        <w:t>. 44 e 45 da Lei Complementar nº 123/ 2006, seguindo-se a disciplina antes estabelecida para</w:t>
      </w:r>
      <w:r>
        <w:rPr>
          <w:rFonts w:ascii="Times New Roman" w:hAnsi="Times New Roman" w:cs="Times New Roman"/>
          <w:sz w:val="24"/>
          <w:szCs w:val="24"/>
        </w:rPr>
        <w:t xml:space="preserve"> </w:t>
      </w:r>
      <w:r w:rsidRPr="00367FBA">
        <w:rPr>
          <w:rFonts w:ascii="Times New Roman" w:hAnsi="Times New Roman" w:cs="Times New Roman"/>
          <w:sz w:val="24"/>
          <w:szCs w:val="24"/>
        </w:rPr>
        <w:t>aceitação da proposta subsequente.</w:t>
      </w:r>
    </w:p>
    <w:p w:rsidR="00367FBA" w:rsidRPr="00367FBA" w:rsidRDefault="00367FBA"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rsidR="00367FBA" w:rsidRPr="00367FBA" w:rsidRDefault="00367FBA"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rsidR="00C256D7" w:rsidRDefault="00367FBA"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Pr="00367FBA">
        <w:rPr>
          <w:rFonts w:ascii="Times New Roman" w:hAnsi="Times New Roman" w:cs="Times New Roman"/>
          <w:sz w:val="24"/>
          <w:szCs w:val="24"/>
        </w:rPr>
        <w:t>.4 Os licitantes deverão encaminhar, nos termos deste Edital, a documentação relacionada nos itens a seguir,</w:t>
      </w:r>
      <w:r>
        <w:rPr>
          <w:rFonts w:ascii="Times New Roman" w:hAnsi="Times New Roman" w:cs="Times New Roman"/>
          <w:sz w:val="24"/>
          <w:szCs w:val="24"/>
        </w:rPr>
        <w:t xml:space="preserve"> </w:t>
      </w:r>
      <w:r w:rsidRPr="00367FBA">
        <w:rPr>
          <w:rFonts w:ascii="Times New Roman" w:hAnsi="Times New Roman" w:cs="Times New Roman"/>
          <w:sz w:val="24"/>
          <w:szCs w:val="24"/>
        </w:rPr>
        <w:t>para fins de habilitação:</w:t>
      </w:r>
    </w:p>
    <w:p w:rsidR="00367FBA" w:rsidRPr="00F832BB" w:rsidRDefault="00367FBA" w:rsidP="00367FBA">
      <w:pPr>
        <w:tabs>
          <w:tab w:val="left" w:pos="2790"/>
        </w:tabs>
        <w:spacing w:after="0" w:line="240" w:lineRule="auto"/>
        <w:jc w:val="both"/>
        <w:rPr>
          <w:rFonts w:ascii="Times New Roman" w:hAnsi="Times New Roman" w:cs="Times New Roman"/>
          <w:sz w:val="24"/>
          <w:szCs w:val="24"/>
        </w:rPr>
      </w:pPr>
    </w:p>
    <w:p w:rsidR="00F832BB" w:rsidRPr="00F832BB" w:rsidRDefault="00367FBA" w:rsidP="00602596">
      <w:pPr>
        <w:tabs>
          <w:tab w:val="left" w:pos="2790"/>
        </w:tabs>
        <w:spacing w:after="0" w:line="240" w:lineRule="auto"/>
        <w:jc w:val="both"/>
        <w:rPr>
          <w:rFonts w:ascii="Times New Roman" w:hAnsi="Times New Roman" w:cs="Times New Roman"/>
          <w:sz w:val="24"/>
          <w:szCs w:val="24"/>
        </w:rPr>
      </w:pPr>
      <w:r w:rsidRPr="00367FBA">
        <w:rPr>
          <w:rFonts w:ascii="Times New Roman" w:hAnsi="Times New Roman" w:cs="Times New Roman"/>
          <w:sz w:val="24"/>
          <w:szCs w:val="24"/>
        </w:rPr>
        <w:t>10</w:t>
      </w:r>
      <w:r w:rsidR="0007788A" w:rsidRPr="00367FBA">
        <w:rPr>
          <w:rFonts w:ascii="Times New Roman" w:hAnsi="Times New Roman" w:cs="Times New Roman"/>
          <w:sz w:val="24"/>
          <w:szCs w:val="24"/>
        </w:rPr>
        <w:t>.</w:t>
      </w:r>
      <w:r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rsidR="00F832BB" w:rsidRPr="00F832BB" w:rsidRDefault="00367FBA"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respectivas e de, acompanhado de documento comprobatório de seus administradores;</w:t>
      </w:r>
      <w:r>
        <w:rPr>
          <w:rFonts w:ascii="Times New Roman" w:hAnsi="Times New Roman" w:cs="Times New Roman"/>
          <w:sz w:val="24"/>
          <w:szCs w:val="24"/>
        </w:rPr>
        <w:t xml:space="preserve"> ou</w:t>
      </w:r>
    </w:p>
    <w:p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367FBA">
        <w:rPr>
          <w:rFonts w:ascii="Times New Roman" w:hAnsi="Times New Roman" w:cs="Times New Roman"/>
          <w:sz w:val="24"/>
          <w:szCs w:val="24"/>
        </w:rPr>
        <w:t>10.5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rsidR="0007788A" w:rsidRDefault="0007788A" w:rsidP="0007788A">
      <w:pPr>
        <w:tabs>
          <w:tab w:val="left" w:pos="709"/>
        </w:tabs>
        <w:spacing w:after="0" w:line="240" w:lineRule="auto"/>
        <w:jc w:val="both"/>
        <w:rPr>
          <w:rFonts w:ascii="Times New Roman" w:hAnsi="Times New Roman" w:cs="Times New Roman"/>
          <w:sz w:val="24"/>
          <w:szCs w:val="24"/>
        </w:rPr>
      </w:pPr>
    </w:p>
    <w:p w:rsidR="00F832BB" w:rsidRPr="00F832BB" w:rsidRDefault="00367FBA"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r w:rsidR="002E0541">
        <w:rPr>
          <w:rFonts w:ascii="Times New Roman" w:hAnsi="Times New Roman" w:cs="Times New Roman"/>
          <w:sz w:val="24"/>
          <w:szCs w:val="24"/>
        </w:rPr>
        <w:t xml:space="preserve"> </w:t>
      </w:r>
      <w:r>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E567C1">
        <w:rPr>
          <w:rFonts w:ascii="Times New Roman" w:hAnsi="Times New Roman" w:cs="Times New Roman"/>
          <w:sz w:val="24"/>
          <w:szCs w:val="24"/>
        </w:rPr>
        <w:t>10</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rsidR="00F832BB" w:rsidRPr="00F832BB"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t xml:space="preserve">10.6.2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Pr>
          <w:rFonts w:ascii="Times New Roman" w:hAnsi="Times New Roman" w:cs="Times New Roman"/>
          <w:sz w:val="24"/>
          <w:szCs w:val="24"/>
        </w:rPr>
        <w:t>10.6.3</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relativo à sede da licitante, mediante a apresentação de Certidão Conjunta de Débitos Relativos a Tributos Federais e Dívida Ativa da União e Contribuições Previdenciárias, quando esta a abranger, expedida pela Secretaria da Receita Federal do Ministério da Fazenda,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11180">
        <w:rPr>
          <w:rFonts w:ascii="Times New Roman" w:hAnsi="Times New Roman" w:cs="Times New Roman"/>
          <w:sz w:val="24"/>
          <w:szCs w:val="24"/>
        </w:rPr>
        <w:t>10</w:t>
      </w:r>
      <w:r w:rsidR="002E0541">
        <w:rPr>
          <w:rFonts w:ascii="Times New Roman" w:hAnsi="Times New Roman" w:cs="Times New Roman"/>
          <w:sz w:val="24"/>
          <w:szCs w:val="24"/>
        </w:rPr>
        <w:t>.</w:t>
      </w:r>
      <w:r w:rsidR="00811180">
        <w:rPr>
          <w:rFonts w:ascii="Times New Roman" w:hAnsi="Times New Roman" w:cs="Times New Roman"/>
          <w:sz w:val="24"/>
          <w:szCs w:val="24"/>
        </w:rPr>
        <w:t>6.4</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11180">
        <w:rPr>
          <w:rFonts w:ascii="Times New Roman" w:hAnsi="Times New Roman" w:cs="Times New Roman"/>
          <w:sz w:val="24"/>
          <w:szCs w:val="24"/>
        </w:rPr>
        <w:t>10</w:t>
      </w:r>
      <w:r w:rsidR="002E0541">
        <w:rPr>
          <w:rFonts w:ascii="Times New Roman" w:hAnsi="Times New Roman" w:cs="Times New Roman"/>
          <w:sz w:val="24"/>
          <w:szCs w:val="24"/>
        </w:rPr>
        <w:t>.</w:t>
      </w:r>
      <w:r w:rsidR="00811180">
        <w:rPr>
          <w:rFonts w:ascii="Times New Roman" w:hAnsi="Times New Roman" w:cs="Times New Roman"/>
          <w:sz w:val="24"/>
          <w:szCs w:val="24"/>
        </w:rPr>
        <w:t>6.5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11180">
        <w:rPr>
          <w:rFonts w:ascii="Times New Roman" w:hAnsi="Times New Roman" w:cs="Times New Roman"/>
          <w:sz w:val="24"/>
          <w:szCs w:val="24"/>
        </w:rPr>
        <w:t>10</w:t>
      </w:r>
      <w:r w:rsidR="002E0541">
        <w:rPr>
          <w:rFonts w:ascii="Times New Roman" w:hAnsi="Times New Roman" w:cs="Times New Roman"/>
          <w:sz w:val="24"/>
          <w:szCs w:val="24"/>
        </w:rPr>
        <w:t>.</w:t>
      </w:r>
      <w:r w:rsidR="00811180">
        <w:rPr>
          <w:rFonts w:ascii="Times New Roman" w:hAnsi="Times New Roman" w:cs="Times New Roman"/>
          <w:sz w:val="24"/>
          <w:szCs w:val="24"/>
        </w:rPr>
        <w:t>6.6</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11180">
        <w:rPr>
          <w:rFonts w:ascii="Times New Roman" w:hAnsi="Times New Roman" w:cs="Times New Roman"/>
          <w:sz w:val="24"/>
          <w:szCs w:val="24"/>
        </w:rPr>
        <w:t>10</w:t>
      </w:r>
      <w:r w:rsidR="00F832BB" w:rsidRPr="00F832BB">
        <w:rPr>
          <w:rFonts w:ascii="Times New Roman" w:hAnsi="Times New Roman" w:cs="Times New Roman"/>
          <w:sz w:val="24"/>
          <w:szCs w:val="24"/>
        </w:rPr>
        <w:t>.</w:t>
      </w:r>
      <w:r w:rsidR="00811180">
        <w:rPr>
          <w:rFonts w:ascii="Times New Roman" w:hAnsi="Times New Roman" w:cs="Times New Roman"/>
          <w:sz w:val="24"/>
          <w:szCs w:val="24"/>
        </w:rPr>
        <w:t>6.7</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rsidTr="00DD4BA7">
        <w:tc>
          <w:tcPr>
            <w:tcW w:w="7999" w:type="dxa"/>
          </w:tcPr>
          <w:p w:rsidR="00C256D7" w:rsidRPr="00141A6A" w:rsidRDefault="00C256D7" w:rsidP="00141A6A">
            <w:pPr>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tc>
      </w:tr>
    </w:tbl>
    <w:p w:rsidR="00F832BB" w:rsidRPr="00F832BB" w:rsidRDefault="005A51A9"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2E0541">
        <w:rPr>
          <w:rFonts w:ascii="Times New Roman" w:hAnsi="Times New Roman" w:cs="Times New Roman"/>
          <w:sz w:val="24"/>
          <w:szCs w:val="24"/>
        </w:rPr>
        <w:t>.</w:t>
      </w:r>
      <w:r>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rsidR="00F832BB" w:rsidRP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5A51A9">
        <w:rPr>
          <w:rFonts w:ascii="Times New Roman" w:hAnsi="Times New Roman" w:cs="Times New Roman"/>
          <w:sz w:val="24"/>
          <w:szCs w:val="24"/>
        </w:rPr>
        <w:t>10</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rsidR="00F832BB" w:rsidRPr="00F832BB" w:rsidRDefault="00F832BB" w:rsidP="00602596">
      <w:pPr>
        <w:tabs>
          <w:tab w:val="left" w:pos="2790"/>
        </w:tabs>
        <w:spacing w:after="0" w:line="240" w:lineRule="auto"/>
        <w:jc w:val="both"/>
        <w:rPr>
          <w:rFonts w:ascii="Times New Roman" w:hAnsi="Times New Roman" w:cs="Times New Roman"/>
          <w:sz w:val="24"/>
          <w:szCs w:val="24"/>
        </w:rPr>
      </w:pPr>
    </w:p>
    <w:p w:rsidR="00F832BB" w:rsidRPr="00F832BB" w:rsidRDefault="005A51A9"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2E0541" w:rsidRPr="00F832BB">
        <w:rPr>
          <w:rFonts w:ascii="Times New Roman" w:hAnsi="Times New Roman" w:cs="Times New Roman"/>
          <w:sz w:val="24"/>
          <w:szCs w:val="24"/>
        </w:rPr>
        <w:t>.</w:t>
      </w:r>
      <w:r>
        <w:rPr>
          <w:rFonts w:ascii="Times New Roman" w:hAnsi="Times New Roman" w:cs="Times New Roman"/>
          <w:sz w:val="24"/>
          <w:szCs w:val="24"/>
        </w:rPr>
        <w:t>8</w:t>
      </w:r>
      <w:r w:rsidR="002E0541">
        <w:rPr>
          <w:rFonts w:ascii="Times New Roman" w:hAnsi="Times New Roman" w:cs="Times New Roman"/>
          <w:sz w:val="24"/>
          <w:szCs w:val="24"/>
        </w:rPr>
        <w:t xml:space="preserve"> </w:t>
      </w:r>
      <w:r>
        <w:rPr>
          <w:rFonts w:ascii="Times New Roman" w:hAnsi="Times New Roman" w:cs="Times New Roman"/>
          <w:sz w:val="24"/>
          <w:szCs w:val="24"/>
        </w:rPr>
        <w:t>QUALIFICAÇÃO TÉCNICO-PROFISSIONAL</w:t>
      </w:r>
      <w:r w:rsidR="002E0541">
        <w:rPr>
          <w:rFonts w:ascii="Times New Roman" w:hAnsi="Times New Roman" w:cs="Times New Roman"/>
          <w:sz w:val="24"/>
          <w:szCs w:val="24"/>
        </w:rPr>
        <w:t>:</w:t>
      </w:r>
    </w:p>
    <w:p w:rsidR="00C256D7" w:rsidRDefault="00C256D7" w:rsidP="002E0541">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5A51A9">
        <w:rPr>
          <w:rFonts w:ascii="Times New Roman" w:hAnsi="Times New Roman" w:cs="Times New Roman"/>
          <w:sz w:val="24"/>
          <w:szCs w:val="24"/>
        </w:rPr>
        <w:t>10</w:t>
      </w:r>
      <w:r>
        <w:rPr>
          <w:rFonts w:ascii="Times New Roman" w:hAnsi="Times New Roman" w:cs="Times New Roman"/>
          <w:sz w:val="24"/>
          <w:szCs w:val="24"/>
        </w:rPr>
        <w:t>.</w:t>
      </w:r>
      <w:r w:rsidR="005A51A9">
        <w:rPr>
          <w:rFonts w:ascii="Times New Roman" w:hAnsi="Times New Roman" w:cs="Times New Roman"/>
          <w:sz w:val="24"/>
          <w:szCs w:val="24"/>
        </w:rPr>
        <w:t>8.1</w:t>
      </w:r>
      <w:r>
        <w:rPr>
          <w:rFonts w:ascii="Times New Roman" w:hAnsi="Times New Roman" w:cs="Times New Roman"/>
          <w:sz w:val="24"/>
          <w:szCs w:val="24"/>
        </w:rPr>
        <w:t xml:space="preserve"> </w:t>
      </w:r>
      <w:r w:rsidRPr="00B36E01">
        <w:rPr>
          <w:rFonts w:ascii="Times New Roman" w:hAnsi="Times New Roman" w:cs="Times New Roman"/>
          <w:b/>
          <w:sz w:val="24"/>
          <w:szCs w:val="24"/>
        </w:rPr>
        <w:t>Alvará de Saúde ou Licença Sanitária</w:t>
      </w:r>
      <w:r w:rsidRPr="00C256D7">
        <w:rPr>
          <w:rFonts w:ascii="Times New Roman" w:hAnsi="Times New Roman" w:cs="Times New Roman"/>
          <w:sz w:val="24"/>
          <w:szCs w:val="24"/>
        </w:rPr>
        <w:t xml:space="preserve"> expedida(o) pela Vigilância Sanitária Municipal ou Vigilância Sanitária Estadual, onde está sediada a empresa, com ramo pertinente ao objeto desta licitação em vigor.</w:t>
      </w:r>
    </w:p>
    <w:p w:rsidR="00C256D7" w:rsidRDefault="00C256D7" w:rsidP="002E0541">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5A51A9">
        <w:rPr>
          <w:rFonts w:ascii="Times New Roman" w:hAnsi="Times New Roman" w:cs="Times New Roman"/>
          <w:sz w:val="24"/>
          <w:szCs w:val="24"/>
        </w:rPr>
        <w:t>10.8.2</w:t>
      </w:r>
      <w:r>
        <w:rPr>
          <w:rFonts w:ascii="Times New Roman" w:hAnsi="Times New Roman" w:cs="Times New Roman"/>
          <w:sz w:val="24"/>
          <w:szCs w:val="24"/>
        </w:rPr>
        <w:t xml:space="preserve"> </w:t>
      </w:r>
      <w:r w:rsidRPr="00B36E01">
        <w:rPr>
          <w:rFonts w:ascii="Times New Roman" w:hAnsi="Times New Roman" w:cs="Times New Roman"/>
          <w:b/>
          <w:sz w:val="24"/>
          <w:szCs w:val="24"/>
        </w:rPr>
        <w:t>Autorização de funcionamento</w:t>
      </w:r>
      <w:r w:rsidRPr="00C256D7">
        <w:rPr>
          <w:rFonts w:ascii="Times New Roman" w:hAnsi="Times New Roman" w:cs="Times New Roman"/>
          <w:sz w:val="24"/>
          <w:szCs w:val="24"/>
        </w:rPr>
        <w:t xml:space="preserve"> expedida pela Agência Nacional de Vigilância Sanitária – ANVISA - em nome da licitante que participa da licitação.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rsidTr="00DD4BA7">
        <w:tc>
          <w:tcPr>
            <w:tcW w:w="7999" w:type="dxa"/>
          </w:tcPr>
          <w:p w:rsidR="00C256D7" w:rsidRPr="00C256D7" w:rsidRDefault="00C256D7" w:rsidP="00114427">
            <w:pPr>
              <w:spacing w:after="0" w:line="240" w:lineRule="auto"/>
              <w:jc w:val="both"/>
              <w:rPr>
                <w:rFonts w:ascii="Times New Roman" w:hAnsi="Times New Roman" w:cs="Times New Roman"/>
                <w:sz w:val="20"/>
                <w:szCs w:val="20"/>
              </w:rPr>
            </w:pPr>
            <w:r w:rsidRPr="00C256D7">
              <w:rPr>
                <w:rFonts w:ascii="Times New Roman" w:hAnsi="Times New Roman" w:cs="Times New Roman"/>
                <w:sz w:val="20"/>
                <w:szCs w:val="20"/>
                <w:u w:val="single"/>
              </w:rPr>
              <w:t>OBS. 1</w:t>
            </w:r>
            <w:r w:rsidRPr="00C256D7">
              <w:rPr>
                <w:rFonts w:ascii="Times New Roman" w:hAnsi="Times New Roman" w:cs="Times New Roman"/>
                <w:sz w:val="20"/>
                <w:szCs w:val="20"/>
              </w:rPr>
              <w:t>: Deverá ser observada a autorização inicial emitida pela ANVISA, eis que, uma vez concedida a Autorização de Funcionamento da Empresa – AFE, não há que se falar em renovação periódica e obrigatória, bastando consultar na página eletrônica</w:t>
            </w:r>
            <w:r w:rsidRPr="00C256D7">
              <w:rPr>
                <w:rStyle w:val="Refdenotaderodap"/>
                <w:rFonts w:ascii="Times New Roman" w:hAnsi="Times New Roman" w:cs="Times New Roman"/>
                <w:szCs w:val="20"/>
              </w:rPr>
              <w:footnoteReference w:id="1"/>
            </w:r>
            <w:r w:rsidRPr="00C256D7">
              <w:rPr>
                <w:rFonts w:ascii="Times New Roman" w:hAnsi="Times New Roman" w:cs="Times New Roman"/>
                <w:sz w:val="20"/>
                <w:szCs w:val="20"/>
              </w:rPr>
              <w:t xml:space="preserve"> da ANVISA [link “serviços”] se a empresa está autorizada (“ativa”) a funcionar.</w:t>
            </w:r>
          </w:p>
          <w:p w:rsidR="00C256D7" w:rsidRPr="00C256D7" w:rsidRDefault="00C256D7" w:rsidP="00114427">
            <w:pPr>
              <w:pStyle w:val="Recuodecorpodetexto2"/>
              <w:spacing w:after="0" w:line="240" w:lineRule="auto"/>
              <w:ind w:left="0"/>
              <w:jc w:val="both"/>
              <w:rPr>
                <w:sz w:val="20"/>
                <w:szCs w:val="20"/>
              </w:rPr>
            </w:pPr>
            <w:r w:rsidRPr="00C256D7">
              <w:rPr>
                <w:sz w:val="20"/>
                <w:szCs w:val="20"/>
                <w:u w:val="single"/>
              </w:rPr>
              <w:t>OBS. 2</w:t>
            </w:r>
            <w:r w:rsidRPr="00C256D7">
              <w:rPr>
                <w:sz w:val="20"/>
                <w:szCs w:val="20"/>
              </w:rPr>
              <w:t>: Não há hipótese de renovação, anual e obrigatória, da AFE, fora do previsto no parágrafo único do artigo 50 da Lei n° 6.360-76, visto que mesmo as alterações posteriores preservaram a observância da redação original do texto legal. Assim, de acordo com os termos do referido preceito legal, “</w:t>
            </w:r>
            <w:r w:rsidRPr="00C256D7">
              <w:rPr>
                <w:iCs/>
                <w:sz w:val="20"/>
                <w:szCs w:val="20"/>
              </w:rPr>
              <w:t>a autorização emitida será válida em todo território nacional e somente será observada a renovação, quando ocorrer alteração ou inclusão de atividade ou mudança do sócio ou diretor que tenha a seu cargo a representação legal da empresa”.</w:t>
            </w:r>
          </w:p>
          <w:p w:rsidR="00C256D7" w:rsidRPr="00C256D7" w:rsidRDefault="00C256D7" w:rsidP="00141A6A">
            <w:pPr>
              <w:pStyle w:val="Recuodecorpodetexto2"/>
              <w:spacing w:after="0" w:line="240" w:lineRule="auto"/>
              <w:ind w:left="0"/>
              <w:jc w:val="both"/>
              <w:rPr>
                <w:sz w:val="20"/>
                <w:szCs w:val="20"/>
              </w:rPr>
            </w:pPr>
            <w:r w:rsidRPr="00C256D7">
              <w:rPr>
                <w:sz w:val="20"/>
                <w:szCs w:val="20"/>
                <w:u w:val="single"/>
              </w:rPr>
              <w:t>OBS. 3</w:t>
            </w:r>
            <w:r w:rsidRPr="00C256D7">
              <w:rPr>
                <w:sz w:val="20"/>
                <w:szCs w:val="20"/>
              </w:rPr>
              <w:t>: Não será observada a questão do pagamento da Taxa de Fiscalização Sanitária de responsabilidade das empresas perante a ANVISA, eis que, não se confunde o licenciamento [no caso, Autorização de Funcionamento de Empresa – AFE] com o exercício do poder de polícia administrativa [fiscalização] e a respectiva taxa.</w:t>
            </w:r>
          </w:p>
        </w:tc>
      </w:tr>
    </w:tbl>
    <w:p w:rsidR="00141A6A" w:rsidRDefault="005A51A9" w:rsidP="002E0541">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p>
    <w:p w:rsidR="00C256D7" w:rsidRDefault="005A51A9" w:rsidP="002E0541">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10.8.3</w:t>
      </w:r>
      <w:r w:rsidR="00114427">
        <w:rPr>
          <w:rFonts w:ascii="Times New Roman" w:hAnsi="Times New Roman" w:cs="Times New Roman"/>
          <w:sz w:val="24"/>
          <w:szCs w:val="24"/>
        </w:rPr>
        <w:t xml:space="preserve"> </w:t>
      </w:r>
      <w:r w:rsidR="00114427" w:rsidRPr="00B36E01">
        <w:rPr>
          <w:rFonts w:ascii="Times New Roman" w:hAnsi="Times New Roman" w:cs="Times New Roman"/>
          <w:b/>
          <w:sz w:val="24"/>
          <w:szCs w:val="24"/>
        </w:rPr>
        <w:t>Comprovação de regularidade do farmacêutico responsável</w:t>
      </w:r>
      <w:r w:rsidR="00114427">
        <w:rPr>
          <w:rFonts w:ascii="Times New Roman" w:hAnsi="Times New Roman" w:cs="Times New Roman"/>
          <w:sz w:val="24"/>
          <w:szCs w:val="24"/>
        </w:rPr>
        <w:t xml:space="preserve"> no Conselho Regional de Farmácia, conforme Resolução nº 577/2013 do Conselho Federal de Farmácia.</w:t>
      </w:r>
    </w:p>
    <w:p w:rsidR="00141A6A" w:rsidRDefault="00141A6A" w:rsidP="002E0541">
      <w:pPr>
        <w:tabs>
          <w:tab w:val="left" w:pos="2790"/>
        </w:tabs>
        <w:spacing w:after="0" w:line="240" w:lineRule="auto"/>
        <w:ind w:left="708" w:hanging="708"/>
        <w:jc w:val="both"/>
        <w:rPr>
          <w:rFonts w:ascii="Times New Roman" w:hAnsi="Times New Roman" w:cs="Times New Roman"/>
          <w:b/>
          <w:sz w:val="24"/>
          <w:szCs w:val="24"/>
        </w:rPr>
      </w:pPr>
    </w:p>
    <w:p w:rsidR="00C256D7" w:rsidRPr="00B91359" w:rsidRDefault="00D86F45" w:rsidP="002E0541">
      <w:pPr>
        <w:tabs>
          <w:tab w:val="left" w:pos="2790"/>
        </w:tabs>
        <w:spacing w:after="0" w:line="240" w:lineRule="auto"/>
        <w:ind w:left="708" w:hanging="708"/>
        <w:jc w:val="both"/>
        <w:rPr>
          <w:rFonts w:ascii="Times New Roman" w:hAnsi="Times New Roman" w:cs="Times New Roman"/>
          <w:b/>
          <w:sz w:val="24"/>
          <w:szCs w:val="24"/>
        </w:rPr>
      </w:pPr>
      <w:r w:rsidRPr="00B91359">
        <w:rPr>
          <w:rFonts w:ascii="Times New Roman" w:hAnsi="Times New Roman" w:cs="Times New Roman"/>
          <w:b/>
          <w:sz w:val="24"/>
          <w:szCs w:val="24"/>
        </w:rPr>
        <w:t xml:space="preserve">OS DOCUMENTOS </w:t>
      </w:r>
      <w:r w:rsidR="00B91359">
        <w:rPr>
          <w:rFonts w:ascii="Times New Roman" w:hAnsi="Times New Roman" w:cs="Times New Roman"/>
          <w:b/>
          <w:sz w:val="24"/>
          <w:szCs w:val="24"/>
        </w:rPr>
        <w:t xml:space="preserve">DE </w:t>
      </w:r>
      <w:r w:rsidRPr="00B91359">
        <w:rPr>
          <w:rFonts w:ascii="Times New Roman" w:hAnsi="Times New Roman" w:cs="Times New Roman"/>
          <w:b/>
          <w:sz w:val="24"/>
          <w:szCs w:val="24"/>
        </w:rPr>
        <w:t xml:space="preserve">REGISTRO E CERTIFICADO DE BOAS PRÁTICAS DEVERÃO SER APRESENTADOS </w:t>
      </w:r>
      <w:r w:rsidRPr="006C5023">
        <w:rPr>
          <w:rFonts w:ascii="Times New Roman" w:hAnsi="Times New Roman" w:cs="Times New Roman"/>
          <w:b/>
          <w:sz w:val="24"/>
          <w:szCs w:val="24"/>
          <w:u w:val="single"/>
        </w:rPr>
        <w:t>SOMENTE</w:t>
      </w:r>
      <w:r w:rsidRPr="00B91359">
        <w:rPr>
          <w:rFonts w:ascii="Times New Roman" w:hAnsi="Times New Roman" w:cs="Times New Roman"/>
          <w:b/>
          <w:sz w:val="24"/>
          <w:szCs w:val="24"/>
        </w:rPr>
        <w:t xml:space="preserve"> NA ENTREGA DOS MEDICAMENTOS.</w:t>
      </w:r>
    </w:p>
    <w:p w:rsidR="00D97D1E" w:rsidRPr="00F832BB" w:rsidRDefault="00D97D1E" w:rsidP="002E0541">
      <w:pPr>
        <w:tabs>
          <w:tab w:val="left" w:pos="2790"/>
        </w:tabs>
        <w:spacing w:after="0" w:line="240" w:lineRule="auto"/>
        <w:ind w:left="708" w:hanging="708"/>
        <w:jc w:val="both"/>
        <w:rPr>
          <w:rFonts w:ascii="Times New Roman" w:hAnsi="Times New Roman" w:cs="Times New Roman"/>
          <w:sz w:val="24"/>
          <w:szCs w:val="24"/>
        </w:rPr>
      </w:pPr>
    </w:p>
    <w:p w:rsidR="00775B3E" w:rsidRPr="00775B3E" w:rsidRDefault="00775B3E"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Pr="00775B3E">
        <w:rPr>
          <w:rFonts w:ascii="Times New Roman" w:hAnsi="Times New Roman" w:cs="Times New Roman"/>
          <w:sz w:val="24"/>
          <w:szCs w:val="24"/>
        </w:rPr>
        <w:t xml:space="preserve"> Será exigida a apresentação dos documentos de habilitação apenas do licitante vencedor.</w:t>
      </w:r>
    </w:p>
    <w:p w:rsidR="00775B3E" w:rsidRPr="00775B3E" w:rsidRDefault="00775B3E"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10.10</w:t>
      </w:r>
      <w:r w:rsidRPr="00775B3E">
        <w:rPr>
          <w:rFonts w:ascii="Times New Roman" w:hAnsi="Times New Roman" w:cs="Times New Roman"/>
          <w:sz w:val="24"/>
          <w:szCs w:val="24"/>
        </w:rPr>
        <w:t xml:space="preserve"> OS documentos de habilitação devem ser </w:t>
      </w:r>
      <w:r>
        <w:rPr>
          <w:rFonts w:ascii="Times New Roman" w:hAnsi="Times New Roman" w:cs="Times New Roman"/>
          <w:sz w:val="24"/>
          <w:szCs w:val="24"/>
        </w:rPr>
        <w:t xml:space="preserve">apresentados conjuntamente </w:t>
      </w:r>
      <w:r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rsidR="00775B3E" w:rsidRDefault="00775B3E"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10.11</w:t>
      </w:r>
      <w:r w:rsidRPr="00775B3E">
        <w:rPr>
          <w:rFonts w:ascii="Times New Roman" w:hAnsi="Times New Roman" w:cs="Times New Roman"/>
          <w:sz w:val="24"/>
          <w:szCs w:val="24"/>
        </w:rPr>
        <w:t xml:space="preserve"> Os documentos de habilitação deverão ser apresentados por meio do sistema Portal de</w:t>
      </w:r>
      <w:r>
        <w:rPr>
          <w:rFonts w:ascii="Times New Roman" w:hAnsi="Times New Roman" w:cs="Times New Roman"/>
          <w:sz w:val="24"/>
          <w:szCs w:val="24"/>
        </w:rPr>
        <w:t xml:space="preserve"> </w:t>
      </w:r>
      <w:r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rsidR="00F832BB" w:rsidRPr="00F832BB" w:rsidRDefault="00775B3E"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10.14</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10.15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10.18</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10.19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F832BB" w:rsidRPr="00F832BB" w:rsidRDefault="00775B3E"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10.19</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item(ns) de menor(es) valor(es) cuja retirada(s) seja(m) suficiente(s) para a habilitação do licitante nos remanescentes.</w:t>
      </w:r>
    </w:p>
    <w:p w:rsid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10.20</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rsidR="00825DFC" w:rsidRDefault="00825DFC" w:rsidP="00602596">
      <w:pPr>
        <w:tabs>
          <w:tab w:val="left" w:pos="2790"/>
        </w:tabs>
        <w:spacing w:after="0" w:line="240" w:lineRule="auto"/>
        <w:jc w:val="both"/>
        <w:rPr>
          <w:rFonts w:ascii="Times New Roman" w:hAnsi="Times New Roman" w:cs="Times New Roman"/>
          <w:sz w:val="24"/>
          <w:szCs w:val="24"/>
        </w:rPr>
      </w:pPr>
    </w:p>
    <w:p w:rsidR="005A3999" w:rsidRPr="005A3999" w:rsidRDefault="005A3999" w:rsidP="005A3999">
      <w:pPr>
        <w:tabs>
          <w:tab w:val="left" w:pos="2790"/>
        </w:tabs>
        <w:spacing w:after="0" w:line="240" w:lineRule="auto"/>
        <w:rPr>
          <w:rFonts w:ascii="Times New Roman" w:hAnsi="Times New Roman" w:cs="Times New Roman"/>
          <w:b/>
          <w:sz w:val="24"/>
          <w:szCs w:val="24"/>
        </w:rPr>
      </w:pPr>
      <w:r w:rsidRPr="005A3999">
        <w:rPr>
          <w:rFonts w:ascii="Times New Roman" w:hAnsi="Times New Roman" w:cs="Times New Roman"/>
          <w:b/>
          <w:sz w:val="24"/>
          <w:szCs w:val="24"/>
        </w:rPr>
        <w:t>11</w:t>
      </w:r>
      <w:r w:rsidR="00EB535E" w:rsidRPr="005A3999">
        <w:rPr>
          <w:rFonts w:ascii="Times New Roman" w:hAnsi="Times New Roman" w:cs="Times New Roman"/>
          <w:b/>
          <w:sz w:val="24"/>
          <w:szCs w:val="24"/>
        </w:rPr>
        <w:t xml:space="preserve">. </w:t>
      </w:r>
      <w:r w:rsidRPr="005A3999">
        <w:rPr>
          <w:rFonts w:ascii="Times New Roman" w:hAnsi="Times New Roman" w:cs="Times New Roman"/>
          <w:b/>
          <w:sz w:val="24"/>
          <w:szCs w:val="24"/>
        </w:rPr>
        <w:t>DOS CRITÉRIOS DE JULGAMENTO</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.1. Para julgamento, será adotado o critério de MENOR VALOR UNITÁRIO POR ITEM, observados o valor</w:t>
      </w:r>
      <w:r>
        <w:rPr>
          <w:rFonts w:ascii="Times New Roman" w:hAnsi="Times New Roman" w:cs="Times New Roman"/>
          <w:sz w:val="24"/>
          <w:szCs w:val="24"/>
        </w:rPr>
        <w:t xml:space="preserve"> </w:t>
      </w:r>
      <w:r w:rsidRPr="005A3999">
        <w:rPr>
          <w:rFonts w:ascii="Times New Roman" w:hAnsi="Times New Roman" w:cs="Times New Roman"/>
          <w:sz w:val="24"/>
          <w:szCs w:val="24"/>
        </w:rPr>
        <w:t>máximo aceitável, os prazos para fornecimento, as especificações técnicas, parâmetros mínimos de desempenho</w:t>
      </w:r>
      <w:r>
        <w:rPr>
          <w:rFonts w:ascii="Times New Roman" w:hAnsi="Times New Roman" w:cs="Times New Roman"/>
          <w:sz w:val="24"/>
          <w:szCs w:val="24"/>
        </w:rPr>
        <w:t xml:space="preserve"> </w:t>
      </w:r>
      <w:r w:rsidRPr="005A3999">
        <w:rPr>
          <w:rFonts w:ascii="Times New Roman" w:hAnsi="Times New Roman" w:cs="Times New Roman"/>
          <w:sz w:val="24"/>
          <w:szCs w:val="24"/>
        </w:rPr>
        <w:t>e qualidade e demais condições definidas neste Edital.</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.2. O(a) Pregoeiro(a) anunciará o licitante detentor da PROPOSTA OU LANCE DE MENOR VALOR POR</w:t>
      </w:r>
      <w:r>
        <w:rPr>
          <w:rFonts w:ascii="Times New Roman" w:hAnsi="Times New Roman" w:cs="Times New Roman"/>
          <w:sz w:val="24"/>
          <w:szCs w:val="24"/>
        </w:rPr>
        <w:t xml:space="preserve"> </w:t>
      </w:r>
      <w:r w:rsidRPr="005A3999">
        <w:rPr>
          <w:rFonts w:ascii="Times New Roman" w:hAnsi="Times New Roman" w:cs="Times New Roman"/>
          <w:sz w:val="24"/>
          <w:szCs w:val="24"/>
        </w:rPr>
        <w:t>ITEM imediatamente após a fase de aceitação das propostas ou, quando for o caso, após negociação e decisão</w:t>
      </w:r>
      <w:r>
        <w:rPr>
          <w:rFonts w:ascii="Times New Roman" w:hAnsi="Times New Roman" w:cs="Times New Roman"/>
          <w:sz w:val="24"/>
          <w:szCs w:val="24"/>
        </w:rPr>
        <w:t xml:space="preserve"> </w:t>
      </w:r>
      <w:r w:rsidRPr="005A3999">
        <w:rPr>
          <w:rFonts w:ascii="Times New Roman" w:hAnsi="Times New Roman" w:cs="Times New Roman"/>
          <w:sz w:val="24"/>
          <w:szCs w:val="24"/>
        </w:rPr>
        <w:t>pelo Pregoeiro acerca da aceitação do lance de menor valor.</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.3. Se a proposta de MENOR VALOR POR ITEM não for aceitável ou se o licitante desatender às exigências</w:t>
      </w:r>
      <w:r>
        <w:rPr>
          <w:rFonts w:ascii="Times New Roman" w:hAnsi="Times New Roman" w:cs="Times New Roman"/>
          <w:sz w:val="24"/>
          <w:szCs w:val="24"/>
        </w:rPr>
        <w:t xml:space="preserve"> </w:t>
      </w:r>
      <w:r w:rsidRPr="005A3999">
        <w:rPr>
          <w:rFonts w:ascii="Times New Roman" w:hAnsi="Times New Roman" w:cs="Times New Roman"/>
          <w:sz w:val="24"/>
          <w:szCs w:val="24"/>
        </w:rPr>
        <w:t>habilitatórias, o(a) pregoeiro(a)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.4. No caso de discordância entre valores numéricos e por extenso, prevalecerão estes últimos e, entre preços</w:t>
      </w:r>
      <w:r>
        <w:rPr>
          <w:rFonts w:ascii="Times New Roman" w:hAnsi="Times New Roman" w:cs="Times New Roman"/>
          <w:sz w:val="24"/>
          <w:szCs w:val="24"/>
        </w:rPr>
        <w:t xml:space="preserve"> </w:t>
      </w:r>
      <w:r w:rsidRPr="005A3999">
        <w:rPr>
          <w:rFonts w:ascii="Times New Roman" w:hAnsi="Times New Roman" w:cs="Times New Roman"/>
          <w:sz w:val="24"/>
          <w:szCs w:val="24"/>
        </w:rPr>
        <w:t>unitários e totais, os primeiros.</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.5. Serão desclassificadas as propostas que conflitem com as normas deste Edital ou da legislação em vigor.</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.6. Havendo empate, nos termos do item anterior, desde que apresentada declaração contida no Anexo do</w:t>
      </w:r>
      <w:r>
        <w:rPr>
          <w:rFonts w:ascii="Times New Roman" w:hAnsi="Times New Roman" w:cs="Times New Roman"/>
          <w:sz w:val="24"/>
          <w:szCs w:val="24"/>
        </w:rPr>
        <w:t xml:space="preserve"> </w:t>
      </w:r>
      <w:r w:rsidRPr="005A3999">
        <w:rPr>
          <w:rFonts w:ascii="Times New Roman" w:hAnsi="Times New Roman" w:cs="Times New Roman"/>
          <w:sz w:val="24"/>
          <w:szCs w:val="24"/>
        </w:rPr>
        <w:t>edital, será adotado o procedimento o art. 45 da Lei Complementar Federal nº 123, de 14 de dezembro de 2006,</w:t>
      </w:r>
      <w:r>
        <w:rPr>
          <w:rFonts w:ascii="Times New Roman" w:hAnsi="Times New Roman" w:cs="Times New Roman"/>
          <w:sz w:val="24"/>
          <w:szCs w:val="24"/>
        </w:rPr>
        <w:t xml:space="preserve"> </w:t>
      </w:r>
      <w:r w:rsidRPr="005A3999">
        <w:rPr>
          <w:rFonts w:ascii="Times New Roman" w:hAnsi="Times New Roman" w:cs="Times New Roman"/>
          <w:sz w:val="24"/>
          <w:szCs w:val="24"/>
        </w:rPr>
        <w:t>alterada pela LC 147/2014.</w:t>
      </w:r>
    </w:p>
    <w:p w:rsidR="005A3999" w:rsidRPr="005A3999" w:rsidRDefault="002F789E"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5A3999" w:rsidRPr="005A3999">
        <w:rPr>
          <w:rFonts w:ascii="Times New Roman" w:hAnsi="Times New Roman" w:cs="Times New Roman"/>
          <w:sz w:val="24"/>
          <w:szCs w:val="24"/>
        </w:rPr>
        <w:t>.</w:t>
      </w:r>
      <w:r>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rsidR="005A3999" w:rsidRPr="005A3999" w:rsidRDefault="002F789E"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11.7</w:t>
      </w:r>
      <w:r w:rsidR="005A3999" w:rsidRPr="005A3999">
        <w:rPr>
          <w:rFonts w:ascii="Times New Roman" w:hAnsi="Times New Roman" w:cs="Times New Roman"/>
          <w:sz w:val="24"/>
          <w:szCs w:val="24"/>
        </w:rPr>
        <w:t>.1 Sejam incompletas, isto é, não contiverem informação(ões) suficiente(s) que permita(m) a perfeita identificação do material licitado;</w:t>
      </w:r>
    </w:p>
    <w:p w:rsidR="005A3999" w:rsidRPr="005A3999" w:rsidRDefault="002F789E"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11.7</w:t>
      </w:r>
      <w:r w:rsidR="005A3999" w:rsidRPr="005A3999">
        <w:rPr>
          <w:rFonts w:ascii="Times New Roman" w:hAnsi="Times New Roman" w:cs="Times New Roman"/>
          <w:sz w:val="24"/>
          <w:szCs w:val="24"/>
        </w:rPr>
        <w:t>.2 Contiverem qualquer limitação ou condição substancialmente contrastante com o presente Edital, ou</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rsidR="005A3999" w:rsidRPr="005A3999" w:rsidRDefault="009A46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r w:rsidR="005A3999" w:rsidRPr="005A3999">
        <w:rPr>
          <w:rFonts w:ascii="Times New Roman" w:hAnsi="Times New Roman" w:cs="Times New Roman"/>
          <w:sz w:val="24"/>
          <w:szCs w:val="24"/>
        </w:rPr>
        <w:t>. Caso não sejam apresentados lances, será verificada a conformidade entre a proposta de menor preço e o</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rsidR="005A3999" w:rsidRPr="005A3999" w:rsidRDefault="009A46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rsidR="005A3999" w:rsidRPr="005A3999" w:rsidRDefault="004D60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rsidR="005A3999" w:rsidRPr="005A3999" w:rsidRDefault="004D60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.1</w:t>
      </w:r>
      <w:r>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rsidR="005A3999" w:rsidRPr="005A3999" w:rsidRDefault="004D60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rsidR="005A3999" w:rsidRPr="005A3999" w:rsidRDefault="004D60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13</w:t>
      </w:r>
      <w:r w:rsidR="005A3999" w:rsidRPr="005A3999">
        <w:rPr>
          <w:rFonts w:ascii="Times New Roman" w:hAnsi="Times New Roman" w:cs="Times New Roman"/>
          <w:sz w:val="24"/>
          <w:szCs w:val="24"/>
        </w:rPr>
        <w:t>. Se a proposta não for aceitável, se o proponente não atender às exigências habilitatórias ou se não for</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rsidR="005A3999" w:rsidRPr="005A3999" w:rsidRDefault="004D6025"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rsidR="005A3999" w:rsidRPr="00EB535E" w:rsidRDefault="004D6025"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5A3999" w:rsidRPr="005A3999">
        <w:rPr>
          <w:rFonts w:ascii="Times New Roman" w:hAnsi="Times New Roman" w:cs="Times New Roman"/>
          <w:b/>
          <w:sz w:val="24"/>
          <w:szCs w:val="24"/>
        </w:rPr>
        <w:t>. DO ENCAMINHAMENTO DA PROPOSTA VENCEDORA</w:t>
      </w:r>
    </w:p>
    <w:p w:rsidR="00F832BB" w:rsidRPr="00F832BB" w:rsidRDefault="004D6025"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Pr>
          <w:rFonts w:ascii="Times New Roman" w:hAnsi="Times New Roman" w:cs="Times New Roman"/>
          <w:sz w:val="24"/>
          <w:szCs w:val="24"/>
        </w:rPr>
        <w:t xml:space="preserve"> no sistema eletrônico.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4D6025">
        <w:rPr>
          <w:rFonts w:ascii="Times New Roman" w:hAnsi="Times New Roman" w:cs="Times New Roman"/>
          <w:sz w:val="24"/>
          <w:szCs w:val="24"/>
        </w:rPr>
        <w:t>12</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rsidR="00F832BB" w:rsidRPr="00F832BB" w:rsidRDefault="004D6025"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rsidR="00F832BB" w:rsidRPr="00F832BB" w:rsidRDefault="004D6025"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rsidR="00F832BB" w:rsidRPr="00F832BB" w:rsidRDefault="004D6025"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4D6025">
        <w:rPr>
          <w:rFonts w:ascii="Times New Roman" w:hAnsi="Times New Roman" w:cs="Times New Roman"/>
          <w:sz w:val="24"/>
          <w:szCs w:val="24"/>
        </w:rPr>
        <w:t>12</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rsidR="00F832BB" w:rsidRPr="00F832BB" w:rsidRDefault="004D6025"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F832BB" w:rsidRPr="00F832BB" w:rsidRDefault="004D6025"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rsidR="003E71F1" w:rsidRDefault="003E71F1" w:rsidP="00F832BB">
      <w:pPr>
        <w:tabs>
          <w:tab w:val="left" w:pos="2790"/>
        </w:tabs>
        <w:spacing w:after="0" w:line="240" w:lineRule="auto"/>
        <w:rPr>
          <w:rFonts w:ascii="Times New Roman" w:hAnsi="Times New Roman" w:cs="Times New Roman"/>
          <w:sz w:val="24"/>
          <w:szCs w:val="24"/>
        </w:rPr>
      </w:pPr>
    </w:p>
    <w:p w:rsidR="00141A6A" w:rsidRDefault="00141A6A" w:rsidP="00F832BB">
      <w:pPr>
        <w:tabs>
          <w:tab w:val="left" w:pos="2790"/>
        </w:tabs>
        <w:spacing w:after="0" w:line="240" w:lineRule="auto"/>
        <w:rPr>
          <w:rFonts w:ascii="Times New Roman" w:hAnsi="Times New Roman" w:cs="Times New Roman"/>
          <w:sz w:val="24"/>
          <w:szCs w:val="24"/>
        </w:rPr>
      </w:pPr>
    </w:p>
    <w:p w:rsidR="00141A6A" w:rsidRDefault="00141A6A" w:rsidP="00F832BB">
      <w:pPr>
        <w:tabs>
          <w:tab w:val="left" w:pos="2790"/>
        </w:tabs>
        <w:spacing w:after="0" w:line="240" w:lineRule="auto"/>
        <w:rPr>
          <w:rFonts w:ascii="Times New Roman" w:hAnsi="Times New Roman" w:cs="Times New Roman"/>
          <w:sz w:val="24"/>
          <w:szCs w:val="24"/>
        </w:rPr>
      </w:pPr>
    </w:p>
    <w:p w:rsidR="00141A6A" w:rsidRDefault="00141A6A" w:rsidP="00F832BB">
      <w:pPr>
        <w:tabs>
          <w:tab w:val="left" w:pos="2790"/>
        </w:tabs>
        <w:spacing w:after="0" w:line="240" w:lineRule="auto"/>
        <w:rPr>
          <w:rFonts w:ascii="Times New Roman" w:hAnsi="Times New Roman" w:cs="Times New Roman"/>
          <w:sz w:val="24"/>
          <w:szCs w:val="24"/>
        </w:rPr>
      </w:pPr>
    </w:p>
    <w:p w:rsidR="00F832BB" w:rsidRPr="00E81FF8" w:rsidRDefault="004D602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13</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.1. A interposição de recurso referente ao julgamento das propostas, à habilitação ou inabilitação de licitantes,</w:t>
      </w:r>
      <w:r>
        <w:rPr>
          <w:rFonts w:ascii="Times New Roman" w:hAnsi="Times New Roman" w:cs="Times New Roman"/>
          <w:sz w:val="24"/>
          <w:szCs w:val="24"/>
        </w:rPr>
        <w:t xml:space="preserve"> </w:t>
      </w:r>
      <w:r w:rsidRPr="00104684">
        <w:rPr>
          <w:rFonts w:ascii="Times New Roman" w:hAnsi="Times New Roman" w:cs="Times New Roman"/>
          <w:sz w:val="24"/>
          <w:szCs w:val="24"/>
        </w:rPr>
        <w:t>à anulação ou revogação da licitação, observará o disposto no art. 165 da Lei nº 14.133, de 2021.</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.2 O prazo recursal é de 3 (três) dias úteis, contados da data de intimação ou de lavratura da ata.</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.3. Quando o recurso apresentado impugnar o julgamento das propostas ou o ato de habilitação ou inabilitação do licitante:</w:t>
      </w:r>
    </w:p>
    <w:p w:rsidR="00104684" w:rsidRPr="00104684" w:rsidRDefault="00104684"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.3.1. A intenção de recorrer deverá ser manifestada imediatamente, sob pena de preclusão;</w:t>
      </w:r>
    </w:p>
    <w:p w:rsidR="00104684" w:rsidRPr="00104684" w:rsidRDefault="00104684"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.3.2. O prazo para apresentação das razões recursais será iniciado na data de intimação ou de lavratura da ata</w:t>
      </w:r>
      <w:r>
        <w:rPr>
          <w:rFonts w:ascii="Times New Roman" w:hAnsi="Times New Roman" w:cs="Times New Roman"/>
          <w:sz w:val="24"/>
          <w:szCs w:val="24"/>
        </w:rPr>
        <w:t xml:space="preserve"> </w:t>
      </w:r>
      <w:r w:rsidRPr="00104684">
        <w:rPr>
          <w:rFonts w:ascii="Times New Roman" w:hAnsi="Times New Roman" w:cs="Times New Roman"/>
          <w:sz w:val="24"/>
          <w:szCs w:val="24"/>
        </w:rPr>
        <w:t>de habilitação ou inabilitação;</w:t>
      </w:r>
    </w:p>
    <w:p w:rsidR="00104684" w:rsidRPr="00104684" w:rsidRDefault="00104684"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.3.3. Na hipótese de adoção da inversão de fases prevista no § 1º do art. 17 da Lei nº 14.133, de 2021, o</w:t>
      </w:r>
      <w:r>
        <w:rPr>
          <w:rFonts w:ascii="Times New Roman" w:hAnsi="Times New Roman" w:cs="Times New Roman"/>
          <w:sz w:val="24"/>
          <w:szCs w:val="24"/>
        </w:rPr>
        <w:t xml:space="preserve"> </w:t>
      </w:r>
      <w:r w:rsidRPr="00104684">
        <w:rPr>
          <w:rFonts w:ascii="Times New Roman" w:hAnsi="Times New Roman" w:cs="Times New Roman"/>
          <w:sz w:val="24"/>
          <w:szCs w:val="24"/>
        </w:rPr>
        <w:t>prazo para apresentação das razões recursais será iniciado na data de intimação da ata de julgamento.</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.5. O recurso será dirigido à autoridade que tiver editado o ato ou proferido a decisão recorrida, a qual poderá</w:t>
      </w:r>
      <w:r>
        <w:rPr>
          <w:rFonts w:ascii="Times New Roman" w:hAnsi="Times New Roman" w:cs="Times New Roman"/>
          <w:sz w:val="24"/>
          <w:szCs w:val="24"/>
        </w:rPr>
        <w:t xml:space="preserve"> </w:t>
      </w:r>
      <w:r w:rsidRPr="00104684">
        <w:rPr>
          <w:rFonts w:ascii="Times New Roman" w:hAnsi="Times New Roman" w:cs="Times New Roman"/>
          <w:sz w:val="24"/>
          <w:szCs w:val="24"/>
        </w:rPr>
        <w:t>reconsiderar sua decisão no prazo de 3 (três) dias úteis, ou, nesse mesmo p</w:t>
      </w:r>
      <w:r>
        <w:rPr>
          <w:rFonts w:ascii="Times New Roman" w:hAnsi="Times New Roman" w:cs="Times New Roman"/>
          <w:sz w:val="24"/>
          <w:szCs w:val="24"/>
        </w:rPr>
        <w:t>razo, encaminhar recurso para au</w:t>
      </w:r>
      <w:r w:rsidRPr="00104684">
        <w:rPr>
          <w:rFonts w:ascii="Times New Roman" w:hAnsi="Times New Roman" w:cs="Times New Roman"/>
          <w:sz w:val="24"/>
          <w:szCs w:val="24"/>
        </w:rPr>
        <w:t>toridade superior, a qual deverá proferir sua decisão no prazo de 10 (dez) dias úteis, contado do recebimento dos</w:t>
      </w:r>
      <w:r>
        <w:rPr>
          <w:rFonts w:ascii="Times New Roman" w:hAnsi="Times New Roman" w:cs="Times New Roman"/>
          <w:sz w:val="24"/>
          <w:szCs w:val="24"/>
        </w:rPr>
        <w:t xml:space="preserve"> </w:t>
      </w:r>
      <w:r w:rsidRPr="00104684">
        <w:rPr>
          <w:rFonts w:ascii="Times New Roman" w:hAnsi="Times New Roman" w:cs="Times New Roman"/>
          <w:sz w:val="24"/>
          <w:szCs w:val="24"/>
        </w:rPr>
        <w:t>autos.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.6. Os recursos interpostos fora do prazo não serão conhecidos.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.7. O prazo para apresentação de contrarrazões ao recurso pelos demais licitantes será de 3 (três) dias úteis,</w:t>
      </w:r>
      <w:r>
        <w:rPr>
          <w:rFonts w:ascii="Times New Roman" w:hAnsi="Times New Roman" w:cs="Times New Roman"/>
          <w:sz w:val="24"/>
          <w:szCs w:val="24"/>
        </w:rPr>
        <w:t xml:space="preserve"> </w:t>
      </w:r>
      <w:r w:rsidRPr="00104684">
        <w:rPr>
          <w:rFonts w:ascii="Times New Roman" w:hAnsi="Times New Roman" w:cs="Times New Roman"/>
          <w:sz w:val="24"/>
          <w:szCs w:val="24"/>
        </w:rPr>
        <w:t>contados da data da intimação pessoal ou da divulgação da interposição do recurso, assegurada a vista imediata</w:t>
      </w:r>
      <w:r>
        <w:rPr>
          <w:rFonts w:ascii="Times New Roman" w:hAnsi="Times New Roman" w:cs="Times New Roman"/>
          <w:sz w:val="24"/>
          <w:szCs w:val="24"/>
        </w:rPr>
        <w:t xml:space="preserve"> </w:t>
      </w:r>
      <w:r w:rsidRPr="00104684">
        <w:rPr>
          <w:rFonts w:ascii="Times New Roman" w:hAnsi="Times New Roman" w:cs="Times New Roman"/>
          <w:sz w:val="24"/>
          <w:szCs w:val="24"/>
        </w:rPr>
        <w:t>dos elementos indispensáveis à defesa de seus interesses.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.8. O recurso e o pedido de reconsideração terão efeito suspensivo do ato ou da decisão recorrida até que</w:t>
      </w:r>
      <w:r>
        <w:rPr>
          <w:rFonts w:ascii="Times New Roman" w:hAnsi="Times New Roman" w:cs="Times New Roman"/>
          <w:sz w:val="24"/>
          <w:szCs w:val="24"/>
        </w:rPr>
        <w:t xml:space="preserve"> </w:t>
      </w:r>
      <w:r w:rsidRPr="00104684">
        <w:rPr>
          <w:rFonts w:ascii="Times New Roman" w:hAnsi="Times New Roman" w:cs="Times New Roman"/>
          <w:sz w:val="24"/>
          <w:szCs w:val="24"/>
        </w:rPr>
        <w:t>sobrevenha decisão final da autoridade competente.</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.9. O acolhimento do recurso invalida tão somente os atos insuscetíveis de aproveitamento.</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.10. Os autos do processo permanecerão com vista franqueada aos interessados no sítio eletrônico</w:t>
      </w:r>
    </w:p>
    <w:p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rsidR="00F832BB" w:rsidRPr="001B7ADA" w:rsidRDefault="00104684"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rsidR="00F832BB" w:rsidRPr="00F832BB" w:rsidRDefault="00104684"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104684">
        <w:rPr>
          <w:rFonts w:ascii="Times New Roman" w:hAnsi="Times New Roman" w:cs="Times New Roman"/>
          <w:sz w:val="24"/>
          <w:szCs w:val="24"/>
        </w:rPr>
        <w:t>14</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104684">
        <w:rPr>
          <w:rFonts w:ascii="Times New Roman" w:hAnsi="Times New Roman" w:cs="Times New Roman"/>
          <w:sz w:val="24"/>
          <w:szCs w:val="24"/>
        </w:rPr>
        <w:t>14</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F832BB" w:rsidRPr="00F832BB" w:rsidRDefault="00104684"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104684">
        <w:rPr>
          <w:rFonts w:ascii="Times New Roman" w:hAnsi="Times New Roman" w:cs="Times New Roman"/>
          <w:sz w:val="24"/>
          <w:szCs w:val="24"/>
        </w:rPr>
        <w:t>14</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rsidR="00F832BB" w:rsidRP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rsidR="00F832BB" w:rsidRPr="001B7ADA" w:rsidRDefault="00104684"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15</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lastRenderedPageBreak/>
        <w:t>b) Revogar a licitação por motivo de conveniência e oportunidade;</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FC16B9">
        <w:rPr>
          <w:rFonts w:ascii="Times New Roman" w:hAnsi="Times New Roman" w:cs="Times New Roman"/>
          <w:sz w:val="24"/>
          <w:szCs w:val="24"/>
        </w:rPr>
        <w:t>Adjudicar e h</w:t>
      </w:r>
      <w:r w:rsidRPr="00104684">
        <w:rPr>
          <w:rFonts w:ascii="Times New Roman" w:hAnsi="Times New Roman" w:cs="Times New Roman"/>
          <w:sz w:val="24"/>
          <w:szCs w:val="24"/>
        </w:rPr>
        <w:t>omologar a licitação.</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04684">
        <w:rPr>
          <w:rFonts w:ascii="Times New Roman" w:hAnsi="Times New Roman" w:cs="Times New Roman"/>
          <w:sz w:val="24"/>
          <w:szCs w:val="24"/>
        </w:rPr>
        <w:t>.2. Ao pronunciar a nulidade, a autoridade indicará expressamente os atos com vícios insanáveis, tornando</w:t>
      </w:r>
      <w:r>
        <w:rPr>
          <w:rFonts w:ascii="Times New Roman" w:hAnsi="Times New Roman" w:cs="Times New Roman"/>
          <w:sz w:val="24"/>
          <w:szCs w:val="24"/>
        </w:rPr>
        <w:t xml:space="preserve"> </w:t>
      </w:r>
      <w:r w:rsidRPr="00104684">
        <w:rPr>
          <w:rFonts w:ascii="Times New Roman" w:hAnsi="Times New Roman" w:cs="Times New Roman"/>
          <w:sz w:val="24"/>
          <w:szCs w:val="24"/>
        </w:rPr>
        <w:t>sem efeito todos os subsequentes que deles dependam, e dará ensejo à apuração de responsabilidade de quem</w:t>
      </w:r>
      <w:r>
        <w:rPr>
          <w:rFonts w:ascii="Times New Roman" w:hAnsi="Times New Roman" w:cs="Times New Roman"/>
          <w:sz w:val="24"/>
          <w:szCs w:val="24"/>
        </w:rPr>
        <w:t xml:space="preserve"> </w:t>
      </w:r>
      <w:r w:rsidRPr="00104684">
        <w:rPr>
          <w:rFonts w:ascii="Times New Roman" w:hAnsi="Times New Roman" w:cs="Times New Roman"/>
          <w:sz w:val="24"/>
          <w:szCs w:val="24"/>
        </w:rPr>
        <w:t>lhes tenha dado causa.</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04684">
        <w:rPr>
          <w:rFonts w:ascii="Times New Roman" w:hAnsi="Times New Roman" w:cs="Times New Roman"/>
          <w:sz w:val="24"/>
          <w:szCs w:val="24"/>
        </w:rPr>
        <w:t>.3. O motivo determinante para a revogação do processo licitatório deverá ser resultante de fato superveniente devidamente comprovado.</w:t>
      </w:r>
    </w:p>
    <w:p w:rsidR="00F832BB"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04684">
        <w:rPr>
          <w:rFonts w:ascii="Times New Roman" w:hAnsi="Times New Roman" w:cs="Times New Roman"/>
          <w:sz w:val="24"/>
          <w:szCs w:val="24"/>
        </w:rPr>
        <w:t>.4. Nos casos de anulação e revogação, deverá ser assegurada a prévia manifestação dos interessados.</w:t>
      </w:r>
    </w:p>
    <w:p w:rsidR="00104684" w:rsidRPr="00F832BB" w:rsidRDefault="00104684" w:rsidP="00104684">
      <w:pPr>
        <w:tabs>
          <w:tab w:val="left" w:pos="2790"/>
        </w:tabs>
        <w:spacing w:after="0" w:line="240" w:lineRule="auto"/>
        <w:jc w:val="both"/>
        <w:rPr>
          <w:rFonts w:ascii="Times New Roman" w:hAnsi="Times New Roman" w:cs="Times New Roman"/>
          <w:sz w:val="24"/>
          <w:szCs w:val="24"/>
        </w:rPr>
      </w:pPr>
    </w:p>
    <w:p w:rsidR="00FF7DF9" w:rsidRPr="002A1793" w:rsidRDefault="00FF7DF9" w:rsidP="00FF7DF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16</w:t>
      </w:r>
      <w:r w:rsidR="00AC62B2" w:rsidRPr="00FF7DF9">
        <w:rPr>
          <w:rFonts w:ascii="Times New Roman" w:hAnsi="Times New Roman" w:cs="Times New Roman"/>
          <w:b/>
          <w:sz w:val="24"/>
          <w:szCs w:val="24"/>
        </w:rPr>
        <w:t xml:space="preserve">. </w:t>
      </w:r>
      <w:r w:rsidR="00D248BA" w:rsidRPr="00FF7DF9">
        <w:rPr>
          <w:rFonts w:ascii="Times New Roman" w:hAnsi="Times New Roman" w:cs="Times New Roman"/>
          <w:b/>
          <w:sz w:val="24"/>
          <w:szCs w:val="24"/>
        </w:rPr>
        <w:t>DO PAGAMENTO</w:t>
      </w:r>
      <w:r w:rsidRPr="00FF7DF9">
        <w:rPr>
          <w:rFonts w:ascii="Times New Roman" w:hAnsi="Times New Roman" w:cs="Times New Roman"/>
          <w:b/>
          <w:sz w:val="24"/>
          <w:szCs w:val="24"/>
        </w:rPr>
        <w:t xml:space="preserve"> E DA DOTAÇÃO ORÇAMENTÁRIA</w:t>
      </w:r>
    </w:p>
    <w:p w:rsidR="00F47B5B" w:rsidRPr="000F140A" w:rsidRDefault="0022500C" w:rsidP="00F47B5B">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16</w:t>
      </w:r>
      <w:r w:rsidR="00DD4BA7" w:rsidRPr="00D92CE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DD4BA7" w:rsidRPr="00D92CEF">
        <w:rPr>
          <w:rFonts w:ascii="Times New Roman" w:hAnsi="Times New Roman" w:cs="Times New Roman"/>
          <w:color w:val="000000" w:themeColor="text1"/>
          <w:sz w:val="24"/>
          <w:szCs w:val="24"/>
        </w:rPr>
        <w:t xml:space="preserve"> </w:t>
      </w:r>
      <w:r w:rsidR="00F47B5B" w:rsidRPr="000F140A">
        <w:rPr>
          <w:rFonts w:ascii="Times New Roman" w:hAnsi="Times New Roman" w:cs="Times New Roman"/>
          <w:sz w:val="24"/>
          <w:szCs w:val="24"/>
        </w:rPr>
        <w:t xml:space="preserve">O CONTRATANTE pagará a quantia total em </w:t>
      </w:r>
      <w:r w:rsidR="00F47B5B">
        <w:rPr>
          <w:rFonts w:ascii="Times New Roman" w:hAnsi="Times New Roman" w:cs="Times New Roman"/>
          <w:sz w:val="24"/>
          <w:szCs w:val="24"/>
        </w:rPr>
        <w:t>04</w:t>
      </w:r>
      <w:r w:rsidR="00F47B5B" w:rsidRPr="00F47B5B">
        <w:rPr>
          <w:rFonts w:ascii="Times New Roman" w:hAnsi="Times New Roman" w:cs="Times New Roman"/>
          <w:sz w:val="24"/>
          <w:szCs w:val="24"/>
        </w:rPr>
        <w:t xml:space="preserve"> (</w:t>
      </w:r>
      <w:r w:rsidR="00F47B5B">
        <w:rPr>
          <w:rFonts w:ascii="Times New Roman" w:hAnsi="Times New Roman" w:cs="Times New Roman"/>
          <w:sz w:val="24"/>
          <w:szCs w:val="24"/>
        </w:rPr>
        <w:t>quatro</w:t>
      </w:r>
      <w:r w:rsidR="00F47B5B" w:rsidRPr="00F47B5B">
        <w:rPr>
          <w:rFonts w:ascii="Times New Roman" w:hAnsi="Times New Roman" w:cs="Times New Roman"/>
          <w:sz w:val="24"/>
          <w:szCs w:val="24"/>
        </w:rPr>
        <w:t>) parcelas, com intervalo de 30 (trinta)</w:t>
      </w:r>
      <w:r w:rsidR="00F47B5B">
        <w:rPr>
          <w:rFonts w:ascii="Times New Roman" w:hAnsi="Times New Roman" w:cs="Times New Roman"/>
          <w:sz w:val="24"/>
          <w:szCs w:val="24"/>
        </w:rPr>
        <w:t xml:space="preserve"> dias</w:t>
      </w:r>
      <w:r w:rsidR="00F47B5B" w:rsidRPr="000F140A">
        <w:rPr>
          <w:rFonts w:ascii="Times New Roman" w:hAnsi="Times New Roman" w:cs="Times New Roman"/>
          <w:sz w:val="24"/>
          <w:szCs w:val="24"/>
        </w:rPr>
        <w:t xml:space="preserve">, </w:t>
      </w:r>
      <w:r w:rsidR="00F47B5B">
        <w:rPr>
          <w:rFonts w:ascii="Times New Roman" w:hAnsi="Times New Roman" w:cs="Times New Roman"/>
          <w:sz w:val="24"/>
          <w:szCs w:val="24"/>
        </w:rPr>
        <w:t>em até 10 (dez)</w:t>
      </w:r>
      <w:r w:rsidR="00F47B5B" w:rsidRPr="000F140A">
        <w:rPr>
          <w:rFonts w:ascii="Times New Roman" w:hAnsi="Times New Roman" w:cs="Times New Roman"/>
          <w:sz w:val="24"/>
          <w:szCs w:val="24"/>
        </w:rPr>
        <w:t xml:space="preserve"> dias do recebimento dos medicamentos licitados, logo que verificado a qualidade e conformidade do material com as especificações do presente edital.</w:t>
      </w:r>
    </w:p>
    <w:p w:rsidR="00DD4BA7" w:rsidRPr="008D7A94" w:rsidRDefault="0022500C"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parafiscais e qualquer despesa, acessória e/ou necessária, não especificada no Edital.</w:t>
      </w:r>
    </w:p>
    <w:p w:rsidR="00DD4BA7" w:rsidRPr="008D7A94" w:rsidRDefault="00FF0FE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DD4BA7" w:rsidRPr="008D7A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rsidR="00DD4BA7" w:rsidRPr="008D7A94" w:rsidRDefault="00FF0FE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DD4BA7" w:rsidRPr="008D7A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Não haverá reajustamento de preço.</w:t>
      </w:r>
    </w:p>
    <w:p w:rsidR="00DD4BA7" w:rsidRPr="008D7A94" w:rsidRDefault="00FF0FEF"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DD4BA7" w:rsidRPr="008D7A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rsidR="00DD4BA7" w:rsidRDefault="00FF0FEF"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16.6 </w:t>
      </w:r>
      <w:r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Pr>
          <w:rFonts w:ascii="Times New Roman" w:hAnsi="Times New Roman" w:cs="Times New Roman"/>
          <w:color w:val="000000" w:themeColor="text1"/>
          <w:sz w:val="24"/>
          <w:szCs w:val="24"/>
        </w:rPr>
        <w:t>Selbach/RS</w:t>
      </w:r>
      <w:r w:rsidRPr="00FF0FEF">
        <w:rPr>
          <w:rFonts w:ascii="Times New Roman" w:hAnsi="Times New Roman" w:cs="Times New Roman"/>
          <w:color w:val="000000" w:themeColor="text1"/>
          <w:sz w:val="24"/>
          <w:szCs w:val="24"/>
        </w:rPr>
        <w:t>, conforme disposto na IN RFB</w:t>
      </w:r>
      <w:r>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 </w:t>
      </w:r>
      <w:r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Pr="00FF0FEF">
        <w:rPr>
          <w:rFonts w:ascii="Times New Roman" w:hAnsi="Times New Roman" w:cs="Times New Roman"/>
          <w:color w:val="000000" w:themeColor="text1"/>
          <w:sz w:val="24"/>
          <w:szCs w:val="24"/>
        </w:rPr>
        <w:t xml:space="preserve"> de 2022</w:t>
      </w:r>
      <w:r>
        <w:rPr>
          <w:rFonts w:ascii="Times New Roman" w:hAnsi="Times New Roman" w:cs="Times New Roman"/>
          <w:color w:val="000000" w:themeColor="text1"/>
          <w:sz w:val="24"/>
          <w:szCs w:val="24"/>
        </w:rPr>
        <w:t>.</w:t>
      </w:r>
    </w:p>
    <w:p w:rsidR="00DD4BA7" w:rsidRPr="008D7A94" w:rsidRDefault="00C4363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r w:rsidR="00DD4BA7" w:rsidRPr="008D7A94">
        <w:rPr>
          <w:rFonts w:ascii="Times New Roman" w:hAnsi="Times New Roman" w:cs="Times New Roman"/>
          <w:color w:val="000000" w:themeColor="text1"/>
          <w:sz w:val="24"/>
          <w:szCs w:val="24"/>
        </w:rPr>
        <w:t xml:space="preserve"> As despesas decorrentes da contratação, objeto desta Licitação, correrão à conta dos seguintes recursos orçamentários:</w:t>
      </w:r>
    </w:p>
    <w:p w:rsidR="00DD4BA7" w:rsidRPr="00A03C2C" w:rsidRDefault="00DD4BA7" w:rsidP="008D7A9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05 – SECRETARIA MUNICIPAL DE SAÚDE</w:t>
      </w:r>
    </w:p>
    <w:p w:rsidR="00DD4BA7" w:rsidRPr="00A03C2C" w:rsidRDefault="00DD4BA7" w:rsidP="008D7A9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02 – Coordenadoria Municipal de Saúde</w:t>
      </w:r>
    </w:p>
    <w:p w:rsidR="00497014" w:rsidRPr="00A03C2C" w:rsidRDefault="00497014" w:rsidP="0049701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1030201072.031000 – Manutenção de Serviços Assist. Médica e Odontológica a População</w:t>
      </w:r>
    </w:p>
    <w:p w:rsidR="00497014" w:rsidRPr="00A03C2C" w:rsidRDefault="00497014" w:rsidP="0049701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339030</w:t>
      </w:r>
      <w:r>
        <w:rPr>
          <w:rFonts w:ascii="Times New Roman" w:hAnsi="Times New Roman" w:cs="Times New Roman"/>
          <w:i/>
          <w:color w:val="000000" w:themeColor="text1"/>
          <w:sz w:val="24"/>
          <w:szCs w:val="24"/>
        </w:rPr>
        <w:t>00</w:t>
      </w:r>
      <w:r w:rsidRPr="00A03C2C">
        <w:rPr>
          <w:rFonts w:ascii="Times New Roman" w:hAnsi="Times New Roman" w:cs="Times New Roman"/>
          <w:i/>
          <w:color w:val="000000" w:themeColor="text1"/>
          <w:sz w:val="24"/>
          <w:szCs w:val="24"/>
        </w:rPr>
        <w:t>.0000 – Material de Consumo (88)</w:t>
      </w:r>
    </w:p>
    <w:p w:rsidR="00497014" w:rsidRPr="002B7453" w:rsidRDefault="00497014" w:rsidP="0049701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Código Reduzido: 2006</w:t>
      </w:r>
    </w:p>
    <w:p w:rsidR="00F832BB" w:rsidRPr="008D7A94" w:rsidRDefault="00884E6D"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8D7A94" w:rsidRPr="008D7A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rsidR="00F832BB" w:rsidRPr="005A503B" w:rsidRDefault="00884E6D"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17</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.1. O licitante ou o contratado será responsabilizado administrativamente pelas seguintes infrações: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lastRenderedPageBreak/>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IX. fraudar a licitação ou praticar ato fraudulento na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.2. Serão aplicadas ao responsável pelas infrações administrativas previstas nesta Lei as seguintes sanções: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Pr="00884E6D">
        <w:rPr>
          <w:rFonts w:ascii="Times New Roman" w:hAnsi="Times New Roman" w:cs="Times New Roman"/>
          <w:sz w:val="24"/>
          <w:szCs w:val="24"/>
        </w:rPr>
        <w:t>.2.1. Na aplicação das sanções serão considerados: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.2.</w:t>
      </w:r>
      <w:r>
        <w:rPr>
          <w:rFonts w:ascii="Times New Roman" w:hAnsi="Times New Roman" w:cs="Times New Roman"/>
          <w:sz w:val="24"/>
          <w:szCs w:val="24"/>
        </w:rPr>
        <w:t>2</w:t>
      </w:r>
      <w:r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17</w:t>
      </w:r>
      <w:r w:rsidRPr="00884E6D">
        <w:rPr>
          <w:rFonts w:ascii="Times New Roman" w:hAnsi="Times New Roman" w:cs="Times New Roman"/>
          <w:sz w:val="24"/>
          <w:szCs w:val="24"/>
        </w:rPr>
        <w:t>.2, será aplicada exclusivamente pela infração administrativa</w:t>
      </w:r>
      <w:r>
        <w:rPr>
          <w:rFonts w:ascii="Times New Roman" w:hAnsi="Times New Roman" w:cs="Times New Roman"/>
          <w:sz w:val="24"/>
          <w:szCs w:val="24"/>
        </w:rPr>
        <w:t xml:space="preserve"> </w:t>
      </w:r>
      <w:r w:rsidRPr="00884E6D">
        <w:rPr>
          <w:rFonts w:ascii="Times New Roman" w:hAnsi="Times New Roman" w:cs="Times New Roman"/>
          <w:sz w:val="24"/>
          <w:szCs w:val="24"/>
        </w:rPr>
        <w:t>prevista no inciso I do caput do art. 155 da Lei 14.133/2021, quando não se justificar a imposição de penalidade</w:t>
      </w:r>
      <w:r>
        <w:rPr>
          <w:rFonts w:ascii="Times New Roman" w:hAnsi="Times New Roman" w:cs="Times New Roman"/>
          <w:sz w:val="24"/>
          <w:szCs w:val="24"/>
        </w:rPr>
        <w:t xml:space="preserve"> </w:t>
      </w:r>
      <w:r w:rsidRPr="00884E6D">
        <w:rPr>
          <w:rFonts w:ascii="Times New Roman" w:hAnsi="Times New Roman" w:cs="Times New Roman"/>
          <w:sz w:val="24"/>
          <w:szCs w:val="24"/>
        </w:rPr>
        <w:t>mais grave.</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.2.</w:t>
      </w:r>
      <w:r>
        <w:rPr>
          <w:rFonts w:ascii="Times New Roman" w:hAnsi="Times New Roman" w:cs="Times New Roman"/>
          <w:sz w:val="24"/>
          <w:szCs w:val="24"/>
        </w:rPr>
        <w:t>3</w:t>
      </w:r>
      <w:r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17</w:t>
      </w:r>
      <w:r w:rsidRPr="00884E6D">
        <w:rPr>
          <w:rFonts w:ascii="Times New Roman" w:hAnsi="Times New Roman" w:cs="Times New Roman"/>
          <w:sz w:val="24"/>
          <w:szCs w:val="24"/>
        </w:rPr>
        <w:t>.2, calculada na forma do contrato, será de 15% (quinze por</w:t>
      </w:r>
      <w:r>
        <w:rPr>
          <w:rFonts w:ascii="Times New Roman" w:hAnsi="Times New Roman" w:cs="Times New Roman"/>
          <w:sz w:val="24"/>
          <w:szCs w:val="24"/>
        </w:rPr>
        <w:t xml:space="preserve"> </w:t>
      </w:r>
      <w:r w:rsidRPr="00884E6D">
        <w:rPr>
          <w:rFonts w:ascii="Times New Roman" w:hAnsi="Times New Roman" w:cs="Times New Roman"/>
          <w:sz w:val="24"/>
          <w:szCs w:val="24"/>
        </w:rPr>
        <w:t>cento) do valor do contrato celebrado e será aplicada ao responsável por qualquer das infrações administrativas</w:t>
      </w:r>
      <w:r>
        <w:rPr>
          <w:rFonts w:ascii="Times New Roman" w:hAnsi="Times New Roman" w:cs="Times New Roman"/>
          <w:sz w:val="24"/>
          <w:szCs w:val="24"/>
        </w:rPr>
        <w:t xml:space="preserve"> </w:t>
      </w:r>
      <w:r w:rsidRPr="00884E6D">
        <w:rPr>
          <w:rFonts w:ascii="Times New Roman" w:hAnsi="Times New Roman" w:cs="Times New Roman"/>
          <w:sz w:val="24"/>
          <w:szCs w:val="24"/>
        </w:rPr>
        <w:t>previstas no art. 155 da Lei 14.133/2021.</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17.2.4</w:t>
      </w:r>
      <w:r w:rsidRPr="00884E6D">
        <w:rPr>
          <w:rFonts w:ascii="Times New Roman" w:hAnsi="Times New Roman" w:cs="Times New Roman"/>
          <w:sz w:val="24"/>
          <w:szCs w:val="24"/>
        </w:rPr>
        <w:t xml:space="preserve">. A sanção prevista no inciso III do item </w:t>
      </w:r>
      <w:r>
        <w:rPr>
          <w:rFonts w:ascii="Times New Roman" w:hAnsi="Times New Roman" w:cs="Times New Roman"/>
          <w:sz w:val="24"/>
          <w:szCs w:val="24"/>
        </w:rPr>
        <w:t>17</w:t>
      </w:r>
      <w:r w:rsidRPr="00884E6D">
        <w:rPr>
          <w:rFonts w:ascii="Times New Roman" w:hAnsi="Times New Roman" w:cs="Times New Roman"/>
          <w:sz w:val="24"/>
          <w:szCs w:val="24"/>
        </w:rPr>
        <w:t>.2 deste edital será aplicada ao responsável pelas infrações</w:t>
      </w:r>
      <w:r>
        <w:rPr>
          <w:rFonts w:ascii="Times New Roman" w:hAnsi="Times New Roman" w:cs="Times New Roman"/>
          <w:sz w:val="24"/>
          <w:szCs w:val="24"/>
        </w:rPr>
        <w:t xml:space="preserve"> </w:t>
      </w:r>
      <w:r w:rsidRPr="00884E6D">
        <w:rPr>
          <w:rFonts w:ascii="Times New Roman" w:hAnsi="Times New Roman" w:cs="Times New Roman"/>
          <w:sz w:val="24"/>
          <w:szCs w:val="24"/>
        </w:rPr>
        <w:t>administrativas previstas nos incisos II, III, IV, V, VI e VII do caput do art. 155 da Lei 14.133/2021, quando não</w:t>
      </w:r>
      <w:r>
        <w:rPr>
          <w:rFonts w:ascii="Times New Roman" w:hAnsi="Times New Roman" w:cs="Times New Roman"/>
          <w:sz w:val="24"/>
          <w:szCs w:val="24"/>
        </w:rPr>
        <w:t xml:space="preserve"> </w:t>
      </w:r>
      <w:r w:rsidRPr="00884E6D">
        <w:rPr>
          <w:rFonts w:ascii="Times New Roman" w:hAnsi="Times New Roman" w:cs="Times New Roman"/>
          <w:sz w:val="24"/>
          <w:szCs w:val="24"/>
        </w:rPr>
        <w:t>se justificar a imposição de penalidade mais grave, e impedirá o responsável de licitar ou contratar no âmbito da</w:t>
      </w:r>
      <w:r>
        <w:rPr>
          <w:rFonts w:ascii="Times New Roman" w:hAnsi="Times New Roman" w:cs="Times New Roman"/>
          <w:sz w:val="24"/>
          <w:szCs w:val="24"/>
        </w:rPr>
        <w:t xml:space="preserve"> </w:t>
      </w:r>
      <w:r w:rsidRPr="00884E6D">
        <w:rPr>
          <w:rFonts w:ascii="Times New Roman" w:hAnsi="Times New Roman" w:cs="Times New Roman"/>
          <w:sz w:val="24"/>
          <w:szCs w:val="24"/>
        </w:rPr>
        <w:t xml:space="preserve">Administração Pública direta e indireta da Prefeitura Municipal de </w:t>
      </w:r>
      <w:r>
        <w:rPr>
          <w:rFonts w:ascii="Times New Roman" w:hAnsi="Times New Roman" w:cs="Times New Roman"/>
          <w:sz w:val="24"/>
          <w:szCs w:val="24"/>
        </w:rPr>
        <w:t>Selbach</w:t>
      </w:r>
      <w:r w:rsidRPr="00884E6D">
        <w:rPr>
          <w:rFonts w:ascii="Times New Roman" w:hAnsi="Times New Roman" w:cs="Times New Roman"/>
          <w:sz w:val="24"/>
          <w:szCs w:val="24"/>
        </w:rPr>
        <w:t xml:space="preserve"> pelo prazo de 3 (três) anos.</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.2.</w:t>
      </w:r>
      <w:r>
        <w:rPr>
          <w:rFonts w:ascii="Times New Roman" w:hAnsi="Times New Roman" w:cs="Times New Roman"/>
          <w:sz w:val="24"/>
          <w:szCs w:val="24"/>
        </w:rPr>
        <w:t>5</w:t>
      </w:r>
      <w:r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17</w:t>
      </w:r>
      <w:r w:rsidRPr="00884E6D">
        <w:rPr>
          <w:rFonts w:ascii="Times New Roman" w:hAnsi="Times New Roman" w:cs="Times New Roman"/>
          <w:sz w:val="24"/>
          <w:szCs w:val="24"/>
        </w:rPr>
        <w:t>.2. deste edital será aplicada ao responsável pelas infrações</w:t>
      </w:r>
      <w:r>
        <w:rPr>
          <w:rFonts w:ascii="Times New Roman" w:hAnsi="Times New Roman" w:cs="Times New Roman"/>
          <w:sz w:val="24"/>
          <w:szCs w:val="24"/>
        </w:rPr>
        <w:t xml:space="preserve"> </w:t>
      </w:r>
      <w:r w:rsidRPr="00884E6D">
        <w:rPr>
          <w:rFonts w:ascii="Times New Roman" w:hAnsi="Times New Roman" w:cs="Times New Roman"/>
          <w:sz w:val="24"/>
          <w:szCs w:val="24"/>
        </w:rPr>
        <w:t>administrativas previstas nos incisos VIII, IX, X, XI e XII do caput do art. 155 da Lei 14.133/2021, bem como</w:t>
      </w:r>
      <w:r>
        <w:rPr>
          <w:rFonts w:ascii="Times New Roman" w:hAnsi="Times New Roman" w:cs="Times New Roman"/>
          <w:sz w:val="24"/>
          <w:szCs w:val="24"/>
        </w:rPr>
        <w:t xml:space="preserve"> </w:t>
      </w:r>
      <w:r w:rsidRPr="00884E6D">
        <w:rPr>
          <w:rFonts w:ascii="Times New Roman" w:hAnsi="Times New Roman" w:cs="Times New Roman"/>
          <w:sz w:val="24"/>
          <w:szCs w:val="24"/>
        </w:rPr>
        <w:t>pelas infrações administrativas previstas nos incisos II, III, IV, V, VI e VII do caput do referido artigo que</w:t>
      </w:r>
      <w:r>
        <w:rPr>
          <w:rFonts w:ascii="Times New Roman" w:hAnsi="Times New Roman" w:cs="Times New Roman"/>
          <w:sz w:val="24"/>
          <w:szCs w:val="24"/>
        </w:rPr>
        <w:t xml:space="preserve"> </w:t>
      </w:r>
      <w:r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17</w:t>
      </w:r>
      <w:r w:rsidRPr="00884E6D">
        <w:rPr>
          <w:rFonts w:ascii="Times New Roman" w:hAnsi="Times New Roman" w:cs="Times New Roman"/>
          <w:sz w:val="24"/>
          <w:szCs w:val="24"/>
        </w:rPr>
        <w:t>.2.</w:t>
      </w:r>
      <w:r>
        <w:rPr>
          <w:rFonts w:ascii="Times New Roman" w:hAnsi="Times New Roman" w:cs="Times New Roman"/>
          <w:sz w:val="24"/>
          <w:szCs w:val="24"/>
        </w:rPr>
        <w:t>4</w:t>
      </w:r>
      <w:r w:rsidRPr="00884E6D">
        <w:rPr>
          <w:rFonts w:ascii="Times New Roman" w:hAnsi="Times New Roman" w:cs="Times New Roman"/>
          <w:sz w:val="24"/>
          <w:szCs w:val="24"/>
        </w:rPr>
        <w:t>, e impedirá o responsável</w:t>
      </w:r>
      <w:r>
        <w:rPr>
          <w:rFonts w:ascii="Times New Roman" w:hAnsi="Times New Roman" w:cs="Times New Roman"/>
          <w:sz w:val="24"/>
          <w:szCs w:val="24"/>
        </w:rPr>
        <w:t xml:space="preserve"> </w:t>
      </w:r>
      <w:r w:rsidRPr="00884E6D">
        <w:rPr>
          <w:rFonts w:ascii="Times New Roman" w:hAnsi="Times New Roman" w:cs="Times New Roman"/>
          <w:sz w:val="24"/>
          <w:szCs w:val="24"/>
        </w:rPr>
        <w:t>de licitar ou contratar no âmbito da Administração Pública direta e indireta de todos os entes federativos, pelo</w:t>
      </w:r>
      <w:r>
        <w:rPr>
          <w:rFonts w:ascii="Times New Roman" w:hAnsi="Times New Roman" w:cs="Times New Roman"/>
          <w:sz w:val="24"/>
          <w:szCs w:val="24"/>
        </w:rPr>
        <w:t xml:space="preserve"> </w:t>
      </w:r>
      <w:r w:rsidRPr="00884E6D">
        <w:rPr>
          <w:rFonts w:ascii="Times New Roman" w:hAnsi="Times New Roman" w:cs="Times New Roman"/>
          <w:sz w:val="24"/>
          <w:szCs w:val="24"/>
        </w:rPr>
        <w:t>prazo mínimo de 3 (três) anos e máximo de 6 (seis) anos.</w:t>
      </w:r>
    </w:p>
    <w:p w:rsidR="00884E6D" w:rsidRPr="00884E6D" w:rsidRDefault="00335AF6"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17</w:t>
      </w:r>
      <w:r w:rsidR="00884E6D" w:rsidRPr="00884E6D">
        <w:rPr>
          <w:rFonts w:ascii="Times New Roman" w:hAnsi="Times New Roman" w:cs="Times New Roman"/>
          <w:sz w:val="24"/>
          <w:szCs w:val="24"/>
        </w:rPr>
        <w:t>.2 deste edital será precedida de análise jurídica 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rsidR="00884E6D" w:rsidRPr="00884E6D" w:rsidRDefault="00335AF6"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w:t>
      </w:r>
      <w:r>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17</w:t>
      </w:r>
      <w:r w:rsidR="00884E6D" w:rsidRPr="00884E6D">
        <w:rPr>
          <w:rFonts w:ascii="Times New Roman" w:hAnsi="Times New Roman" w:cs="Times New Roman"/>
          <w:sz w:val="24"/>
          <w:szCs w:val="24"/>
        </w:rPr>
        <w:t>.2. des</w:t>
      </w:r>
      <w:r>
        <w:rPr>
          <w:rFonts w:ascii="Times New Roman" w:hAnsi="Times New Roman" w:cs="Times New Roman"/>
          <w:sz w:val="24"/>
          <w:szCs w:val="24"/>
        </w:rPr>
        <w:t xml:space="preserve">te edital poderão ser aplicadas </w:t>
      </w:r>
      <w:r w:rsidR="00884E6D" w:rsidRPr="00884E6D">
        <w:rPr>
          <w:rFonts w:ascii="Times New Roman" w:hAnsi="Times New Roman" w:cs="Times New Roman"/>
          <w:sz w:val="24"/>
          <w:szCs w:val="24"/>
        </w:rPr>
        <w:t>cumulativamente com a prevista no inciso II do mesmo item.</w:t>
      </w:r>
    </w:p>
    <w:p w:rsidR="00884E6D" w:rsidRPr="00884E6D" w:rsidRDefault="00335AF6"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17</w:t>
      </w:r>
      <w:r w:rsidR="00884E6D" w:rsidRPr="00884E6D">
        <w:rPr>
          <w:rFonts w:ascii="Times New Roman" w:hAnsi="Times New Roman" w:cs="Times New Roman"/>
          <w:sz w:val="24"/>
          <w:szCs w:val="24"/>
        </w:rPr>
        <w:t>.2.</w:t>
      </w:r>
      <w:r>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rsidR="00884E6D" w:rsidRPr="00884E6D" w:rsidRDefault="00335AF6"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w:t>
      </w:r>
      <w:r>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17</w:t>
      </w:r>
      <w:r w:rsidR="00884E6D" w:rsidRPr="00884E6D">
        <w:rPr>
          <w:rFonts w:ascii="Times New Roman" w:hAnsi="Times New Roman" w:cs="Times New Roman"/>
          <w:sz w:val="24"/>
          <w:szCs w:val="24"/>
        </w:rPr>
        <w:t>.2 não exclui, em hipótese alguma, a obrigação de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rsidR="00884E6D" w:rsidRPr="00884E6D" w:rsidRDefault="00A370E4"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w:t>
      </w:r>
      <w:r>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17</w:t>
      </w:r>
      <w:r w:rsidR="00884E6D" w:rsidRPr="00884E6D">
        <w:rPr>
          <w:rFonts w:ascii="Times New Roman" w:hAnsi="Times New Roman" w:cs="Times New Roman"/>
          <w:sz w:val="24"/>
          <w:szCs w:val="24"/>
        </w:rPr>
        <w:t>.2 deste edital, será facultada a defesa do</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rsidR="00F832BB" w:rsidRDefault="00A370E4"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.2.1</w:t>
      </w:r>
      <w:r>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17</w:t>
      </w:r>
      <w:r w:rsidR="00884E6D" w:rsidRPr="00884E6D">
        <w:rPr>
          <w:rFonts w:ascii="Times New Roman" w:hAnsi="Times New Roman" w:cs="Times New Roman"/>
          <w:sz w:val="24"/>
          <w:szCs w:val="24"/>
        </w:rPr>
        <w:t>.2 requererá a instauração de processo</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rsidR="00A370E4" w:rsidRPr="00A370E4" w:rsidRDefault="00A370E4"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A370E4">
        <w:rPr>
          <w:rFonts w:ascii="Times New Roman" w:hAnsi="Times New Roman" w:cs="Times New Roman"/>
          <w:sz w:val="24"/>
          <w:szCs w:val="24"/>
        </w:rPr>
        <w:t>.</w:t>
      </w:r>
      <w:r>
        <w:rPr>
          <w:rFonts w:ascii="Times New Roman" w:hAnsi="Times New Roman" w:cs="Times New Roman"/>
          <w:sz w:val="24"/>
          <w:szCs w:val="24"/>
        </w:rPr>
        <w:t>3</w:t>
      </w:r>
      <w:r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Pr="00A370E4">
        <w:rPr>
          <w:rFonts w:ascii="Times New Roman" w:hAnsi="Times New Roman" w:cs="Times New Roman"/>
          <w:sz w:val="24"/>
          <w:szCs w:val="24"/>
        </w:rPr>
        <w:t>também aplicada, sem prejuízo das sanções penais e civis, àqueles que: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rsidR="00A370E4" w:rsidRPr="00A370E4" w:rsidRDefault="00443870"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17.4</w:t>
      </w:r>
      <w:r w:rsidR="00A370E4" w:rsidRPr="00A370E4">
        <w:rPr>
          <w:rFonts w:ascii="Times New Roman" w:hAnsi="Times New Roman" w:cs="Times New Roman"/>
          <w:sz w:val="24"/>
          <w:szCs w:val="24"/>
        </w:rPr>
        <w:t xml:space="preserve">. Quando da ação ou omissão decorrerem graves prejuízos ao MUNICÍPIO DE </w:t>
      </w:r>
      <w:r>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rsidR="00A370E4" w:rsidRPr="00A370E4" w:rsidRDefault="00443870"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r w:rsidR="00A370E4" w:rsidRPr="00A370E4">
        <w:rPr>
          <w:rFonts w:ascii="Times New Roman" w:hAnsi="Times New Roman" w:cs="Times New Roman"/>
          <w:sz w:val="24"/>
          <w:szCs w:val="24"/>
        </w:rPr>
        <w:t>. As penalidades acima relacionadas não são exaustivas, mas sim exemplificativas, podendo outras</w:t>
      </w:r>
      <w:r>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rsidR="00884E6D" w:rsidRDefault="00443870"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A370E4" w:rsidRPr="00A370E4">
        <w:rPr>
          <w:rFonts w:ascii="Times New Roman" w:hAnsi="Times New Roman" w:cs="Times New Roman"/>
          <w:sz w:val="24"/>
          <w:szCs w:val="24"/>
        </w:rPr>
        <w:t>.</w:t>
      </w:r>
      <w:r>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rsidR="00497014" w:rsidRDefault="00497014" w:rsidP="00A370E4">
      <w:pPr>
        <w:tabs>
          <w:tab w:val="left" w:pos="2790"/>
        </w:tabs>
        <w:spacing w:after="0" w:line="240" w:lineRule="auto"/>
        <w:jc w:val="both"/>
        <w:rPr>
          <w:rFonts w:ascii="Times New Roman" w:hAnsi="Times New Roman" w:cs="Times New Roman"/>
          <w:sz w:val="24"/>
          <w:szCs w:val="24"/>
        </w:rPr>
      </w:pPr>
    </w:p>
    <w:p w:rsidR="00F832BB" w:rsidRPr="00CC376D" w:rsidRDefault="00E272AA" w:rsidP="00F832BB">
      <w:pPr>
        <w:tabs>
          <w:tab w:val="left" w:pos="2790"/>
        </w:tabs>
        <w:spacing w:after="0" w:line="240" w:lineRule="auto"/>
        <w:rPr>
          <w:rFonts w:ascii="Times New Roman" w:hAnsi="Times New Roman" w:cs="Times New Roman"/>
          <w:b/>
          <w:sz w:val="24"/>
          <w:szCs w:val="24"/>
        </w:rPr>
      </w:pPr>
      <w:r w:rsidRPr="00EA465D">
        <w:rPr>
          <w:rFonts w:ascii="Times New Roman" w:hAnsi="Times New Roman" w:cs="Times New Roman"/>
          <w:b/>
          <w:sz w:val="24"/>
          <w:szCs w:val="24"/>
        </w:rPr>
        <w:t>18</w:t>
      </w:r>
      <w:r w:rsidR="00CC376D" w:rsidRPr="00EA465D">
        <w:rPr>
          <w:rFonts w:ascii="Times New Roman" w:hAnsi="Times New Roman" w:cs="Times New Roman"/>
          <w:b/>
          <w:sz w:val="24"/>
          <w:szCs w:val="24"/>
        </w:rPr>
        <w:t xml:space="preserve">. </w:t>
      </w:r>
      <w:r w:rsidR="00F832BB" w:rsidRPr="00EA465D">
        <w:rPr>
          <w:rFonts w:ascii="Times New Roman" w:hAnsi="Times New Roman" w:cs="Times New Roman"/>
          <w:b/>
          <w:sz w:val="24"/>
          <w:szCs w:val="24"/>
        </w:rPr>
        <w:t>DAS DISPOSIÇÕES GERAIS</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rsidR="00EA465D" w:rsidRP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w:t>
      </w:r>
      <w:r>
        <w:rPr>
          <w:rFonts w:ascii="Times New Roman" w:hAnsi="Times New Roman" w:cs="Times New Roman"/>
          <w:sz w:val="24"/>
          <w:szCs w:val="24"/>
        </w:rPr>
        <w:t>1</w:t>
      </w:r>
      <w:r w:rsidRPr="00EA465D">
        <w:rPr>
          <w:rFonts w:ascii="Times New Roman" w:hAnsi="Times New Roman" w:cs="Times New Roman"/>
          <w:sz w:val="24"/>
          <w:szCs w:val="24"/>
        </w:rPr>
        <w:t>. O licitante é o responsável pela fidelidade e legitimidade das informações prestadas e dos documentos</w:t>
      </w:r>
      <w:r>
        <w:rPr>
          <w:rFonts w:ascii="Times New Roman" w:hAnsi="Times New Roman" w:cs="Times New Roman"/>
          <w:sz w:val="24"/>
          <w:szCs w:val="24"/>
        </w:rPr>
        <w:t xml:space="preserve"> </w:t>
      </w:r>
      <w:r w:rsidRPr="00EA465D">
        <w:rPr>
          <w:rFonts w:ascii="Times New Roman" w:hAnsi="Times New Roman" w:cs="Times New Roman"/>
          <w:sz w:val="24"/>
          <w:szCs w:val="24"/>
        </w:rPr>
        <w:t>apresentados em qualquer fase da licitação.</w:t>
      </w:r>
    </w:p>
    <w:p w:rsidR="00EA465D" w:rsidRDefault="00EA465D"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w:t>
      </w:r>
      <w:r>
        <w:rPr>
          <w:rFonts w:ascii="Times New Roman" w:hAnsi="Times New Roman" w:cs="Times New Roman"/>
          <w:sz w:val="24"/>
          <w:szCs w:val="24"/>
        </w:rPr>
        <w:t>1</w:t>
      </w:r>
      <w:r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Pr>
          <w:rFonts w:ascii="Times New Roman" w:hAnsi="Times New Roman" w:cs="Times New Roman"/>
          <w:sz w:val="24"/>
          <w:szCs w:val="24"/>
        </w:rPr>
        <w:t>.</w:t>
      </w:r>
    </w:p>
    <w:p w:rsidR="00EA465D" w:rsidRP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.12. A apresentação da proposta de preços implica na aceitação plena e total das condições deste pregão,</w:t>
      </w:r>
      <w:r>
        <w:rPr>
          <w:rFonts w:ascii="Times New Roman" w:hAnsi="Times New Roman" w:cs="Times New Roman"/>
          <w:sz w:val="24"/>
          <w:szCs w:val="24"/>
        </w:rPr>
        <w:t xml:space="preserve"> </w:t>
      </w:r>
      <w:r w:rsidRPr="00EA465D">
        <w:rPr>
          <w:rFonts w:ascii="Times New Roman" w:hAnsi="Times New Roman" w:cs="Times New Roman"/>
          <w:sz w:val="24"/>
          <w:szCs w:val="24"/>
        </w:rPr>
        <w:t>sujeitando-se o licitante, às sanções previstas no artigo 156 da Lei 14.133/2021.</w:t>
      </w:r>
    </w:p>
    <w:p w:rsidR="00EA465D" w:rsidRP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.13. Não será aceito, sob nenhum pretexto, a transferência de responsabilidade do Adjudicatário a terceiros,</w:t>
      </w:r>
      <w:r>
        <w:rPr>
          <w:rFonts w:ascii="Times New Roman" w:hAnsi="Times New Roman" w:cs="Times New Roman"/>
          <w:sz w:val="24"/>
          <w:szCs w:val="24"/>
        </w:rPr>
        <w:t xml:space="preserve"> </w:t>
      </w:r>
      <w:r w:rsidRPr="00EA465D">
        <w:rPr>
          <w:rFonts w:ascii="Times New Roman" w:hAnsi="Times New Roman" w:cs="Times New Roman"/>
          <w:sz w:val="24"/>
          <w:szCs w:val="24"/>
        </w:rPr>
        <w:t>sejam estes fabricantes, técnicos ou quaisquer outros.</w:t>
      </w:r>
    </w:p>
    <w:p w:rsidR="00EA465D" w:rsidRP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.14. A Administração poderá revogar a licitação por razões de interesse público, ou anulá-la, em despacho</w:t>
      </w:r>
      <w:r>
        <w:rPr>
          <w:rFonts w:ascii="Times New Roman" w:hAnsi="Times New Roman" w:cs="Times New Roman"/>
          <w:sz w:val="24"/>
          <w:szCs w:val="24"/>
        </w:rPr>
        <w:t xml:space="preserve"> </w:t>
      </w:r>
      <w:r w:rsidRPr="00EA465D">
        <w:rPr>
          <w:rFonts w:ascii="Times New Roman" w:hAnsi="Times New Roman" w:cs="Times New Roman"/>
          <w:sz w:val="24"/>
          <w:szCs w:val="24"/>
        </w:rPr>
        <w:t>fundamentado, sem a obrigação de indenizar nos termos dos incisos II e III do art. 71 da Lei 14.133/2021.</w:t>
      </w:r>
    </w:p>
    <w:p w:rsid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.15. O(a) Pregoeiro(a), no interesse da Administração, poderá relevar omissões puramente formais observadas</w:t>
      </w:r>
      <w:r>
        <w:rPr>
          <w:rFonts w:ascii="Times New Roman" w:hAnsi="Times New Roman" w:cs="Times New Roman"/>
          <w:sz w:val="24"/>
          <w:szCs w:val="24"/>
        </w:rPr>
        <w:t xml:space="preserve"> </w:t>
      </w:r>
      <w:r w:rsidRPr="00EA465D">
        <w:rPr>
          <w:rFonts w:ascii="Times New Roman" w:hAnsi="Times New Roman" w:cs="Times New Roman"/>
          <w:sz w:val="24"/>
          <w:szCs w:val="24"/>
        </w:rPr>
        <w:t>na documentação e proposta, desde que não contrariem a legislação vigente e não comprometam a lisura da</w:t>
      </w:r>
      <w:r>
        <w:rPr>
          <w:rFonts w:ascii="Times New Roman" w:hAnsi="Times New Roman" w:cs="Times New Roman"/>
          <w:sz w:val="24"/>
          <w:szCs w:val="24"/>
        </w:rPr>
        <w:t xml:space="preserve"> </w:t>
      </w:r>
      <w:r w:rsidRPr="00EA465D">
        <w:rPr>
          <w:rFonts w:ascii="Times New Roman" w:hAnsi="Times New Roman" w:cs="Times New Roman"/>
          <w:sz w:val="24"/>
          <w:szCs w:val="24"/>
        </w:rPr>
        <w:t>licitação sendo possível a promoção de diligência destinada a esclarecer ou a complementar a instrução do processo.</w:t>
      </w:r>
    </w:p>
    <w:p w:rsid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18.16</w:t>
      </w:r>
      <w:r w:rsidRPr="00EA465D">
        <w:rPr>
          <w:rFonts w:ascii="Times New Roman" w:hAnsi="Times New Roman" w:cs="Times New Roman"/>
          <w:sz w:val="24"/>
          <w:szCs w:val="24"/>
        </w:rPr>
        <w:t>. O CONTRATANTE reserva a si o direito de revogar a presente licitação por razões de interesse público ou</w:t>
      </w:r>
      <w:r>
        <w:rPr>
          <w:rFonts w:ascii="Times New Roman" w:hAnsi="Times New Roman" w:cs="Times New Roman"/>
          <w:sz w:val="24"/>
          <w:szCs w:val="24"/>
        </w:rPr>
        <w:t xml:space="preserve"> </w:t>
      </w:r>
      <w:r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Pr>
          <w:rFonts w:ascii="Times New Roman" w:hAnsi="Times New Roman" w:cs="Times New Roman"/>
          <w:sz w:val="24"/>
          <w:szCs w:val="24"/>
        </w:rPr>
        <w:t xml:space="preserve"> </w:t>
      </w:r>
      <w:r w:rsidRPr="00EA465D">
        <w:rPr>
          <w:rFonts w:ascii="Times New Roman" w:hAnsi="Times New Roman" w:cs="Times New Roman"/>
          <w:sz w:val="24"/>
          <w:szCs w:val="24"/>
        </w:rPr>
        <w:t>à indenização ou ressarcimento de qualquer natureza.</w:t>
      </w:r>
    </w:p>
    <w:p w:rsid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w:t>
      </w:r>
      <w:r>
        <w:rPr>
          <w:rFonts w:ascii="Times New Roman" w:hAnsi="Times New Roman" w:cs="Times New Roman"/>
          <w:sz w:val="24"/>
          <w:szCs w:val="24"/>
        </w:rPr>
        <w:t>17</w:t>
      </w:r>
      <w:r w:rsidRPr="00EA465D">
        <w:rPr>
          <w:rFonts w:ascii="Times New Roman" w:hAnsi="Times New Roman" w:cs="Times New Roman"/>
          <w:sz w:val="24"/>
          <w:szCs w:val="24"/>
        </w:rPr>
        <w:t>. As demais condições omissas no presente edital, serão supridas pela Lei de Licitações e Contratos nº</w:t>
      </w:r>
      <w:r>
        <w:rPr>
          <w:rFonts w:ascii="Times New Roman" w:hAnsi="Times New Roman" w:cs="Times New Roman"/>
          <w:sz w:val="24"/>
          <w:szCs w:val="24"/>
        </w:rPr>
        <w:t xml:space="preserve"> </w:t>
      </w:r>
      <w:r w:rsidRPr="00EA465D">
        <w:rPr>
          <w:rFonts w:ascii="Times New Roman" w:hAnsi="Times New Roman" w:cs="Times New Roman"/>
          <w:sz w:val="24"/>
          <w:szCs w:val="24"/>
        </w:rPr>
        <w:t>14.133/2021.</w:t>
      </w:r>
    </w:p>
    <w:p w:rsidR="00F832BB" w:rsidRPr="00F832BB" w:rsidRDefault="00E272AA"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rsidR="00F832BB" w:rsidRPr="00DD7C7D" w:rsidRDefault="00F832BB" w:rsidP="00E81FF8">
      <w:pPr>
        <w:tabs>
          <w:tab w:val="left" w:pos="2790"/>
        </w:tabs>
        <w:spacing w:after="0" w:line="240" w:lineRule="auto"/>
        <w:jc w:val="both"/>
        <w:rPr>
          <w:rFonts w:ascii="Times New Roman" w:hAnsi="Times New Roman" w:cs="Times New Roman"/>
          <w:sz w:val="24"/>
          <w:szCs w:val="24"/>
        </w:rPr>
      </w:pPr>
      <w:r w:rsidRPr="00DD7C7D">
        <w:rPr>
          <w:rFonts w:ascii="Times New Roman" w:hAnsi="Times New Roman" w:cs="Times New Roman"/>
          <w:sz w:val="24"/>
          <w:szCs w:val="24"/>
        </w:rPr>
        <w:t>ANEXO I – Termo de</w:t>
      </w:r>
      <w:r w:rsidR="004E4F79" w:rsidRPr="00DD7C7D">
        <w:rPr>
          <w:rFonts w:ascii="Times New Roman" w:hAnsi="Times New Roman" w:cs="Times New Roman"/>
          <w:sz w:val="24"/>
          <w:szCs w:val="24"/>
        </w:rPr>
        <w:t xml:space="preserve"> </w:t>
      </w:r>
      <w:r w:rsidRPr="00DD7C7D">
        <w:rPr>
          <w:rFonts w:ascii="Times New Roman" w:hAnsi="Times New Roman" w:cs="Times New Roman"/>
          <w:sz w:val="24"/>
          <w:szCs w:val="24"/>
        </w:rPr>
        <w:t>Referência;</w:t>
      </w:r>
    </w:p>
    <w:p w:rsidR="00F832BB" w:rsidRPr="00EF0A9D" w:rsidRDefault="00F832BB" w:rsidP="00E81FF8">
      <w:pPr>
        <w:tabs>
          <w:tab w:val="left" w:pos="2790"/>
        </w:tabs>
        <w:spacing w:after="0" w:line="240" w:lineRule="auto"/>
        <w:jc w:val="both"/>
        <w:rPr>
          <w:rFonts w:ascii="Times New Roman" w:hAnsi="Times New Roman" w:cs="Times New Roman"/>
          <w:sz w:val="24"/>
          <w:szCs w:val="24"/>
        </w:rPr>
      </w:pPr>
      <w:r w:rsidRPr="00EF0A9D">
        <w:rPr>
          <w:rFonts w:ascii="Times New Roman" w:hAnsi="Times New Roman" w:cs="Times New Roman"/>
          <w:sz w:val="24"/>
          <w:szCs w:val="24"/>
        </w:rPr>
        <w:t>ANEXO II – Modelo de Proposta;</w:t>
      </w:r>
    </w:p>
    <w:p w:rsidR="0011576E" w:rsidRDefault="00EA465D" w:rsidP="00E81FF8">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ANEXO III</w:t>
      </w:r>
      <w:r w:rsidR="00F832BB" w:rsidRPr="004E6C24">
        <w:rPr>
          <w:rFonts w:ascii="Times New Roman" w:hAnsi="Times New Roman" w:cs="Times New Roman"/>
          <w:sz w:val="24"/>
          <w:szCs w:val="24"/>
        </w:rPr>
        <w:t xml:space="preserve"> – </w:t>
      </w:r>
      <w:r w:rsidR="004E6C24" w:rsidRPr="004E6C24">
        <w:rPr>
          <w:rFonts w:ascii="Times New Roman" w:hAnsi="Times New Roman" w:cs="Times New Roman"/>
          <w:sz w:val="24"/>
          <w:szCs w:val="24"/>
        </w:rPr>
        <w:t xml:space="preserve">Modelo de Declaração de Enquadramento da Empresa como Microempresa ou Empresa </w:t>
      </w:r>
      <w:r w:rsidR="004E6C24">
        <w:rPr>
          <w:rFonts w:ascii="Times New Roman" w:hAnsi="Times New Roman" w:cs="Times New Roman"/>
          <w:sz w:val="24"/>
          <w:szCs w:val="24"/>
        </w:rPr>
        <w:t>de</w:t>
      </w:r>
      <w:r w:rsidR="004E6C24" w:rsidRPr="004E6C24">
        <w:rPr>
          <w:rFonts w:ascii="Times New Roman" w:hAnsi="Times New Roman" w:cs="Times New Roman"/>
          <w:sz w:val="24"/>
          <w:szCs w:val="24"/>
        </w:rPr>
        <w:t xml:space="preserve"> Pequeno Porte</w:t>
      </w:r>
    </w:p>
    <w:p w:rsidR="004E4F79" w:rsidRDefault="001B4F7F" w:rsidP="004E4F79">
      <w:pPr>
        <w:tabs>
          <w:tab w:val="left" w:pos="2790"/>
        </w:tabs>
        <w:spacing w:after="0" w:line="240" w:lineRule="auto"/>
        <w:jc w:val="right"/>
        <w:rPr>
          <w:rFonts w:ascii="Times New Roman" w:hAnsi="Times New Roman" w:cs="Times New Roman"/>
          <w:sz w:val="24"/>
          <w:szCs w:val="24"/>
        </w:rPr>
      </w:pPr>
      <w:r w:rsidRPr="00AC2DB5">
        <w:rPr>
          <w:rFonts w:ascii="Times New Roman" w:hAnsi="Times New Roman" w:cs="Times New Roman"/>
          <w:sz w:val="24"/>
          <w:szCs w:val="24"/>
        </w:rPr>
        <w:t>Selbach/</w:t>
      </w:r>
      <w:r w:rsidR="004E4F79" w:rsidRPr="00AC2DB5">
        <w:rPr>
          <w:rFonts w:ascii="Times New Roman" w:hAnsi="Times New Roman" w:cs="Times New Roman"/>
          <w:sz w:val="24"/>
          <w:szCs w:val="24"/>
        </w:rPr>
        <w:t xml:space="preserve">RS, </w:t>
      </w:r>
      <w:r w:rsidR="00AC2DB5" w:rsidRPr="00AC2DB5">
        <w:rPr>
          <w:rFonts w:ascii="Times New Roman" w:hAnsi="Times New Roman" w:cs="Times New Roman"/>
          <w:sz w:val="24"/>
          <w:szCs w:val="24"/>
        </w:rPr>
        <w:t>07</w:t>
      </w:r>
      <w:r w:rsidR="00B151FF" w:rsidRPr="00AC2DB5">
        <w:rPr>
          <w:rFonts w:ascii="Times New Roman" w:hAnsi="Times New Roman" w:cs="Times New Roman"/>
          <w:sz w:val="24"/>
          <w:szCs w:val="24"/>
        </w:rPr>
        <w:t xml:space="preserve"> </w:t>
      </w:r>
      <w:r w:rsidR="004E4F79" w:rsidRPr="00AC2DB5">
        <w:rPr>
          <w:rFonts w:ascii="Times New Roman" w:hAnsi="Times New Roman" w:cs="Times New Roman"/>
          <w:sz w:val="24"/>
          <w:szCs w:val="24"/>
        </w:rPr>
        <w:t xml:space="preserve">de </w:t>
      </w:r>
      <w:r w:rsidR="00141A6A" w:rsidRPr="00AC2DB5">
        <w:rPr>
          <w:rFonts w:ascii="Times New Roman" w:hAnsi="Times New Roman" w:cs="Times New Roman"/>
          <w:sz w:val="24"/>
          <w:szCs w:val="24"/>
        </w:rPr>
        <w:t>novembro</w:t>
      </w:r>
      <w:r w:rsidR="004E4F79" w:rsidRPr="00AC2DB5">
        <w:rPr>
          <w:rFonts w:ascii="Times New Roman" w:hAnsi="Times New Roman" w:cs="Times New Roman"/>
          <w:sz w:val="24"/>
          <w:szCs w:val="24"/>
        </w:rPr>
        <w:t xml:space="preserve"> de </w:t>
      </w:r>
      <w:r w:rsidR="00077582" w:rsidRPr="00AC2DB5">
        <w:rPr>
          <w:rFonts w:ascii="Times New Roman" w:hAnsi="Times New Roman" w:cs="Times New Roman"/>
          <w:sz w:val="24"/>
          <w:szCs w:val="24"/>
        </w:rPr>
        <w:t>2025</w:t>
      </w:r>
      <w:r w:rsidR="004E4F79" w:rsidRPr="00AC2DB5">
        <w:rPr>
          <w:rFonts w:ascii="Times New Roman" w:hAnsi="Times New Roman" w:cs="Times New Roman"/>
          <w:sz w:val="24"/>
          <w:szCs w:val="24"/>
        </w:rPr>
        <w:t>.</w:t>
      </w:r>
    </w:p>
    <w:p w:rsidR="007E48E6" w:rsidRDefault="007E48E6" w:rsidP="004E4F79">
      <w:pPr>
        <w:tabs>
          <w:tab w:val="left" w:pos="2790"/>
        </w:tabs>
        <w:spacing w:after="0" w:line="240" w:lineRule="auto"/>
        <w:jc w:val="right"/>
        <w:rPr>
          <w:rFonts w:ascii="Times New Roman" w:hAnsi="Times New Roman" w:cs="Times New Roman"/>
          <w:sz w:val="24"/>
          <w:szCs w:val="24"/>
        </w:rPr>
      </w:pPr>
    </w:p>
    <w:p w:rsidR="004E4F79" w:rsidRPr="001B4F7F" w:rsidRDefault="004E4F79" w:rsidP="004E4F79">
      <w:pPr>
        <w:tabs>
          <w:tab w:val="left" w:pos="2790"/>
        </w:tabs>
        <w:spacing w:after="0" w:line="240" w:lineRule="auto"/>
        <w:rPr>
          <w:rFonts w:ascii="Times New Roman" w:hAnsi="Times New Roman" w:cs="Times New Roman"/>
          <w:szCs w:val="24"/>
          <w:highlight w:val="yellow"/>
        </w:rPr>
      </w:pPr>
    </w:p>
    <w:p w:rsidR="004E4F79" w:rsidRPr="001B4F7F" w:rsidRDefault="00141A6A" w:rsidP="004E4F79">
      <w:pPr>
        <w:tabs>
          <w:tab w:val="left" w:pos="2790"/>
        </w:tabs>
        <w:spacing w:after="0" w:line="240" w:lineRule="auto"/>
        <w:jc w:val="center"/>
        <w:rPr>
          <w:rFonts w:ascii="Times New Roman" w:hAnsi="Times New Roman" w:cs="Times New Roman"/>
          <w:b/>
          <w:szCs w:val="24"/>
        </w:rPr>
      </w:pPr>
      <w:r>
        <w:rPr>
          <w:rFonts w:ascii="Times New Roman" w:hAnsi="Times New Roman" w:cs="Times New Roman"/>
          <w:b/>
          <w:szCs w:val="24"/>
        </w:rPr>
        <w:t>MICHAEL KUHN</w:t>
      </w:r>
    </w:p>
    <w:p w:rsidR="004E4F79" w:rsidRDefault="004E4F79" w:rsidP="004E4F79">
      <w:pPr>
        <w:tabs>
          <w:tab w:val="left" w:pos="2790"/>
        </w:tabs>
        <w:spacing w:after="0" w:line="240" w:lineRule="auto"/>
        <w:jc w:val="center"/>
        <w:rPr>
          <w:rFonts w:ascii="Times New Roman" w:hAnsi="Times New Roman" w:cs="Times New Roman"/>
          <w:szCs w:val="24"/>
        </w:rPr>
      </w:pPr>
      <w:r w:rsidRPr="007E48E6">
        <w:rPr>
          <w:rFonts w:ascii="Times New Roman" w:hAnsi="Times New Roman" w:cs="Times New Roman"/>
          <w:szCs w:val="24"/>
        </w:rPr>
        <w:t>Prefeito Municipal</w:t>
      </w:r>
    </w:p>
    <w:p w:rsidR="004E4F79" w:rsidRPr="007E48E6" w:rsidRDefault="007E48E6" w:rsidP="004E4F79">
      <w:pPr>
        <w:tabs>
          <w:tab w:val="left" w:pos="2790"/>
        </w:tabs>
        <w:spacing w:after="0" w:line="240" w:lineRule="auto"/>
        <w:rPr>
          <w:rFonts w:ascii="Times New Roman" w:hAnsi="Times New Roman" w:cs="Times New Roman"/>
          <w:szCs w:val="24"/>
        </w:rPr>
      </w:pPr>
      <w:r w:rsidRPr="007E48E6">
        <w:rPr>
          <w:rFonts w:ascii="Times New Roman" w:hAnsi="Times New Roman" w:cs="Times New Roman"/>
          <w:szCs w:val="24"/>
        </w:rPr>
        <w:t>Elaboração</w:t>
      </w:r>
      <w:r w:rsidR="004E4F79" w:rsidRPr="007E48E6">
        <w:rPr>
          <w:rFonts w:ascii="Times New Roman" w:hAnsi="Times New Roman" w:cs="Times New Roman"/>
          <w:szCs w:val="24"/>
        </w:rPr>
        <w:t xml:space="preserve">: </w:t>
      </w:r>
    </w:p>
    <w:p w:rsidR="00C10CAB" w:rsidRDefault="00C10CAB" w:rsidP="000676AC">
      <w:pPr>
        <w:tabs>
          <w:tab w:val="left" w:pos="2790"/>
        </w:tabs>
        <w:spacing w:after="0" w:line="240" w:lineRule="auto"/>
        <w:rPr>
          <w:rFonts w:ascii="Times New Roman" w:hAnsi="Times New Roman" w:cs="Times New Roman"/>
          <w:szCs w:val="24"/>
        </w:rPr>
      </w:pPr>
    </w:p>
    <w:p w:rsidR="007E48E6" w:rsidRPr="007E48E6" w:rsidRDefault="007E48E6" w:rsidP="000676AC">
      <w:pPr>
        <w:tabs>
          <w:tab w:val="left" w:pos="2790"/>
        </w:tabs>
        <w:spacing w:after="0" w:line="240" w:lineRule="auto"/>
        <w:rPr>
          <w:rFonts w:ascii="Times New Roman" w:hAnsi="Times New Roman" w:cs="Times New Roman"/>
          <w:szCs w:val="24"/>
        </w:rPr>
      </w:pPr>
    </w:p>
    <w:p w:rsidR="009C137E" w:rsidRPr="007E48E6" w:rsidRDefault="009C137E" w:rsidP="009C137E">
      <w:pPr>
        <w:tabs>
          <w:tab w:val="left" w:pos="2790"/>
        </w:tabs>
        <w:spacing w:after="0" w:line="240" w:lineRule="auto"/>
        <w:rPr>
          <w:rFonts w:ascii="Times New Roman" w:hAnsi="Times New Roman" w:cs="Times New Roman"/>
          <w:b/>
          <w:szCs w:val="24"/>
        </w:rPr>
      </w:pPr>
      <w:r w:rsidRPr="007E48E6">
        <w:rPr>
          <w:rFonts w:ascii="Times New Roman" w:hAnsi="Times New Roman" w:cs="Times New Roman"/>
          <w:b/>
          <w:szCs w:val="24"/>
        </w:rPr>
        <w:t>RENAN PEDRO KNOB</w:t>
      </w:r>
    </w:p>
    <w:p w:rsidR="009C137E" w:rsidRPr="007E48E6" w:rsidRDefault="009C137E" w:rsidP="009C137E">
      <w:pPr>
        <w:tabs>
          <w:tab w:val="left" w:pos="2790"/>
        </w:tabs>
        <w:spacing w:after="0" w:line="240" w:lineRule="auto"/>
        <w:rPr>
          <w:rFonts w:ascii="Times New Roman" w:hAnsi="Times New Roman" w:cs="Times New Roman"/>
          <w:szCs w:val="24"/>
        </w:rPr>
      </w:pPr>
      <w:r w:rsidRPr="007E48E6">
        <w:rPr>
          <w:rFonts w:ascii="Times New Roman" w:hAnsi="Times New Roman" w:cs="Times New Roman"/>
          <w:szCs w:val="24"/>
        </w:rPr>
        <w:t>OAB-RS 84.781</w:t>
      </w:r>
    </w:p>
    <w:p w:rsidR="009C137E" w:rsidRDefault="009C137E" w:rsidP="009C137E">
      <w:pPr>
        <w:tabs>
          <w:tab w:val="left" w:pos="2790"/>
        </w:tabs>
        <w:spacing w:after="0" w:line="240" w:lineRule="auto"/>
        <w:rPr>
          <w:rFonts w:ascii="Times New Roman" w:hAnsi="Times New Roman" w:cs="Times New Roman"/>
          <w:szCs w:val="24"/>
        </w:rPr>
      </w:pPr>
      <w:r w:rsidRPr="007E48E6">
        <w:rPr>
          <w:rFonts w:ascii="Times New Roman" w:hAnsi="Times New Roman" w:cs="Times New Roman"/>
          <w:szCs w:val="24"/>
        </w:rPr>
        <w:t>Assessor Jurídico</w:t>
      </w:r>
    </w:p>
    <w:p w:rsidR="00C10CAB" w:rsidRDefault="00C10CAB" w:rsidP="009C137E">
      <w:pPr>
        <w:tabs>
          <w:tab w:val="left" w:pos="2790"/>
        </w:tabs>
        <w:spacing w:after="0" w:line="240" w:lineRule="auto"/>
        <w:rPr>
          <w:rFonts w:ascii="Times New Roman" w:hAnsi="Times New Roman" w:cs="Times New Roman"/>
          <w:szCs w:val="24"/>
        </w:rPr>
      </w:pPr>
    </w:p>
    <w:p w:rsidR="004E4F79" w:rsidRDefault="004E4F79" w:rsidP="00CA1380">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rsidR="004E4F79" w:rsidRPr="004E4F79" w:rsidRDefault="004E4F79" w:rsidP="004E4F79">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t>TERMO DE REFERÊNCIA</w:t>
      </w:r>
    </w:p>
    <w:p w:rsidR="004E4F79" w:rsidRPr="004E4F79" w:rsidRDefault="004E4F79" w:rsidP="004E4F79">
      <w:pPr>
        <w:tabs>
          <w:tab w:val="left" w:pos="2790"/>
        </w:tabs>
        <w:spacing w:after="0" w:line="240" w:lineRule="auto"/>
        <w:rPr>
          <w:rFonts w:ascii="Times New Roman" w:hAnsi="Times New Roman" w:cs="Times New Roman"/>
          <w:sz w:val="24"/>
          <w:szCs w:val="24"/>
        </w:rPr>
      </w:pPr>
    </w:p>
    <w:p w:rsidR="008A0D6A" w:rsidRDefault="004E4F79" w:rsidP="008A0D6A">
      <w:pPr>
        <w:tabs>
          <w:tab w:val="left" w:pos="2790"/>
        </w:tabs>
        <w:spacing w:after="0" w:line="240" w:lineRule="auto"/>
        <w:rPr>
          <w:rFonts w:ascii="Times New Roman" w:hAnsi="Times New Roman" w:cs="Times New Roman"/>
          <w:sz w:val="24"/>
          <w:szCs w:val="24"/>
        </w:rPr>
      </w:pPr>
      <w:r w:rsidRPr="004E4F79">
        <w:rPr>
          <w:rFonts w:ascii="Times New Roman" w:hAnsi="Times New Roman" w:cs="Times New Roman"/>
          <w:sz w:val="24"/>
          <w:szCs w:val="24"/>
        </w:rPr>
        <w:t xml:space="preserve">1. DO OBJETO </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1.1 </w:t>
      </w:r>
      <w:r>
        <w:rPr>
          <w:rFonts w:ascii="Times New Roman" w:hAnsi="Times New Roman" w:cs="Times New Roman"/>
          <w:sz w:val="24"/>
          <w:szCs w:val="24"/>
        </w:rPr>
        <w:t>Aquisição de m</w:t>
      </w:r>
      <w:r w:rsidRPr="008A0D6A">
        <w:rPr>
          <w:rFonts w:ascii="Times New Roman" w:hAnsi="Times New Roman" w:cs="Times New Roman"/>
          <w:sz w:val="24"/>
          <w:szCs w:val="24"/>
        </w:rPr>
        <w:t>edicamentos, para uso e distribuição nas unidades sanitárias do município, a pacientes cadastrados no Departamento Municipal de Saúde</w:t>
      </w:r>
      <w:r>
        <w:rPr>
          <w:rFonts w:ascii="Times New Roman" w:hAnsi="Times New Roman" w:cs="Times New Roman"/>
          <w:sz w:val="24"/>
          <w:szCs w:val="24"/>
        </w:rPr>
        <w:t xml:space="preserve"> de Selbach/RS.</w:t>
      </w:r>
    </w:p>
    <w:p w:rsidR="004E4F79"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1.2. O presente Termo de Referência tem por objetivo determinar as condições que disciplinarão de acordo</w:t>
      </w:r>
      <w:r>
        <w:rPr>
          <w:rFonts w:ascii="Times New Roman" w:hAnsi="Times New Roman" w:cs="Times New Roman"/>
          <w:sz w:val="24"/>
          <w:szCs w:val="24"/>
        </w:rPr>
        <w:t xml:space="preserve"> </w:t>
      </w:r>
      <w:r w:rsidRPr="008A0D6A">
        <w:rPr>
          <w:rFonts w:ascii="Times New Roman" w:hAnsi="Times New Roman" w:cs="Times New Roman"/>
          <w:sz w:val="24"/>
          <w:szCs w:val="24"/>
        </w:rPr>
        <w:t>com o Estudo Técnico Preliminar e conforme condições, quantidades, exigências e estimativas contidas neste</w:t>
      </w:r>
      <w:r>
        <w:rPr>
          <w:rFonts w:ascii="Times New Roman" w:hAnsi="Times New Roman" w:cs="Times New Roman"/>
          <w:sz w:val="24"/>
          <w:szCs w:val="24"/>
        </w:rPr>
        <w:t xml:space="preserve"> </w:t>
      </w:r>
      <w:r w:rsidRPr="008A0D6A">
        <w:rPr>
          <w:rFonts w:ascii="Times New Roman" w:hAnsi="Times New Roman" w:cs="Times New Roman"/>
          <w:sz w:val="24"/>
          <w:szCs w:val="24"/>
        </w:rPr>
        <w:t>Termo de Referência.</w:t>
      </w:r>
    </w:p>
    <w:p w:rsidR="008A0D6A" w:rsidRPr="004E4F79" w:rsidRDefault="008A0D6A" w:rsidP="004E4F79">
      <w:pPr>
        <w:tabs>
          <w:tab w:val="left" w:pos="2790"/>
        </w:tabs>
        <w:spacing w:after="0" w:line="240" w:lineRule="auto"/>
        <w:rPr>
          <w:rFonts w:ascii="Times New Roman" w:hAnsi="Times New Roman" w:cs="Times New Roman"/>
          <w:sz w:val="24"/>
          <w:szCs w:val="24"/>
        </w:rPr>
      </w:pPr>
    </w:p>
    <w:p w:rsidR="00560797" w:rsidRDefault="008A0D6A" w:rsidP="004E4F79">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E4F79" w:rsidRPr="004E4F79">
        <w:rPr>
          <w:rFonts w:ascii="Times New Roman" w:hAnsi="Times New Roman" w:cs="Times New Roman"/>
          <w:sz w:val="24"/>
          <w:szCs w:val="24"/>
        </w:rPr>
        <w:t>. CARACTERÍSTICAS MÍNIMAS DO OBJETO</w:t>
      </w:r>
    </w:p>
    <w:tbl>
      <w:tblPr>
        <w:tblStyle w:val="Tabelacomgrade"/>
        <w:tblW w:w="10243" w:type="dxa"/>
        <w:jc w:val="center"/>
        <w:tblLayout w:type="fixed"/>
        <w:tblLook w:val="04A0" w:firstRow="1" w:lastRow="0" w:firstColumn="1" w:lastColumn="0" w:noHBand="0" w:noVBand="1"/>
      </w:tblPr>
      <w:tblGrid>
        <w:gridCol w:w="803"/>
        <w:gridCol w:w="4154"/>
        <w:gridCol w:w="1134"/>
        <w:gridCol w:w="992"/>
        <w:gridCol w:w="1701"/>
        <w:gridCol w:w="1459"/>
      </w:tblGrid>
      <w:tr w:rsidR="0020671F" w:rsidRPr="000C4286" w:rsidTr="000C4286">
        <w:trPr>
          <w:trHeight w:val="283"/>
          <w:jc w:val="center"/>
        </w:trPr>
        <w:tc>
          <w:tcPr>
            <w:tcW w:w="803" w:type="dxa"/>
            <w:shd w:val="clear" w:color="auto" w:fill="auto"/>
            <w:vAlign w:val="center"/>
            <w:hideMark/>
          </w:tcPr>
          <w:p w:rsidR="00D73855" w:rsidRPr="000C4286" w:rsidRDefault="0020671F" w:rsidP="00F20F1F">
            <w:pPr>
              <w:jc w:val="center"/>
              <w:rPr>
                <w:rFonts w:ascii="Times New Roman" w:eastAsia="Times New Roman" w:hAnsi="Times New Roman" w:cs="Times New Roman"/>
                <w:bCs/>
                <w:color w:val="000000" w:themeColor="text1"/>
                <w:sz w:val="21"/>
                <w:szCs w:val="21"/>
                <w:lang w:eastAsia="pt-BR"/>
              </w:rPr>
            </w:pPr>
            <w:r w:rsidRPr="000C4286">
              <w:rPr>
                <w:rFonts w:ascii="Times New Roman" w:eastAsia="Times New Roman" w:hAnsi="Times New Roman" w:cs="Times New Roman"/>
                <w:bCs/>
                <w:color w:val="000000" w:themeColor="text1"/>
                <w:sz w:val="21"/>
                <w:szCs w:val="21"/>
                <w:lang w:eastAsia="pt-BR"/>
              </w:rPr>
              <w:t>ITEM</w:t>
            </w:r>
          </w:p>
        </w:tc>
        <w:tc>
          <w:tcPr>
            <w:tcW w:w="4154" w:type="dxa"/>
            <w:shd w:val="clear" w:color="auto" w:fill="auto"/>
            <w:noWrap/>
            <w:vAlign w:val="center"/>
            <w:hideMark/>
          </w:tcPr>
          <w:p w:rsidR="00D73855" w:rsidRPr="000C4286" w:rsidRDefault="0020671F" w:rsidP="00F20F1F">
            <w:pPr>
              <w:jc w:val="center"/>
              <w:rPr>
                <w:rFonts w:ascii="Times New Roman" w:eastAsia="Times New Roman" w:hAnsi="Times New Roman" w:cs="Times New Roman"/>
                <w:bCs/>
                <w:color w:val="000000" w:themeColor="text1"/>
                <w:sz w:val="21"/>
                <w:szCs w:val="21"/>
                <w:lang w:eastAsia="pt-BR"/>
              </w:rPr>
            </w:pPr>
            <w:r w:rsidRPr="000C4286">
              <w:rPr>
                <w:rFonts w:ascii="Times New Roman" w:eastAsia="Times New Roman" w:hAnsi="Times New Roman" w:cs="Times New Roman"/>
                <w:bCs/>
                <w:color w:val="000000" w:themeColor="text1"/>
                <w:sz w:val="21"/>
                <w:szCs w:val="21"/>
                <w:lang w:eastAsia="pt-BR"/>
              </w:rPr>
              <w:t>DESCRIÇÃO</w:t>
            </w:r>
          </w:p>
        </w:tc>
        <w:tc>
          <w:tcPr>
            <w:tcW w:w="1134" w:type="dxa"/>
            <w:shd w:val="clear" w:color="auto" w:fill="auto"/>
            <w:vAlign w:val="center"/>
          </w:tcPr>
          <w:p w:rsidR="00D73855" w:rsidRPr="000C4286" w:rsidRDefault="0020671F" w:rsidP="00F20F1F">
            <w:pPr>
              <w:jc w:val="center"/>
              <w:rPr>
                <w:rFonts w:ascii="Times New Roman" w:eastAsia="Times New Roman" w:hAnsi="Times New Roman" w:cs="Times New Roman"/>
                <w:bCs/>
                <w:color w:val="000000" w:themeColor="text1"/>
                <w:sz w:val="21"/>
                <w:szCs w:val="21"/>
                <w:lang w:eastAsia="pt-BR"/>
              </w:rPr>
            </w:pPr>
            <w:r w:rsidRPr="000C4286">
              <w:rPr>
                <w:rFonts w:ascii="Times New Roman" w:eastAsia="Times New Roman" w:hAnsi="Times New Roman" w:cs="Times New Roman"/>
                <w:bCs/>
                <w:color w:val="000000" w:themeColor="text1"/>
                <w:sz w:val="21"/>
                <w:szCs w:val="21"/>
                <w:lang w:eastAsia="pt-BR"/>
              </w:rPr>
              <w:t>CÓDIGO BR</w:t>
            </w:r>
          </w:p>
        </w:tc>
        <w:tc>
          <w:tcPr>
            <w:tcW w:w="992" w:type="dxa"/>
            <w:shd w:val="clear" w:color="auto" w:fill="auto"/>
            <w:vAlign w:val="center"/>
          </w:tcPr>
          <w:p w:rsidR="00D73855" w:rsidRPr="000C4286" w:rsidRDefault="000C4286" w:rsidP="000C4286">
            <w:pPr>
              <w:jc w:val="center"/>
              <w:rPr>
                <w:rFonts w:ascii="Times New Roman" w:eastAsia="Times New Roman" w:hAnsi="Times New Roman" w:cs="Times New Roman"/>
                <w:bCs/>
                <w:color w:val="000000" w:themeColor="text1"/>
                <w:sz w:val="21"/>
                <w:szCs w:val="21"/>
                <w:lang w:eastAsia="pt-BR"/>
              </w:rPr>
            </w:pPr>
            <w:r w:rsidRPr="000C4286">
              <w:rPr>
                <w:rFonts w:ascii="Times New Roman" w:eastAsia="Times New Roman" w:hAnsi="Times New Roman" w:cs="Times New Roman"/>
                <w:bCs/>
                <w:color w:val="000000" w:themeColor="text1"/>
                <w:sz w:val="21"/>
                <w:szCs w:val="21"/>
                <w:lang w:eastAsia="pt-BR"/>
              </w:rPr>
              <w:t>QUANT</w:t>
            </w:r>
          </w:p>
        </w:tc>
        <w:tc>
          <w:tcPr>
            <w:tcW w:w="1701" w:type="dxa"/>
            <w:shd w:val="clear" w:color="auto" w:fill="auto"/>
            <w:vAlign w:val="center"/>
          </w:tcPr>
          <w:p w:rsidR="00E762CE" w:rsidRPr="000C4286" w:rsidRDefault="0020671F" w:rsidP="00F20F1F">
            <w:pPr>
              <w:jc w:val="center"/>
              <w:rPr>
                <w:rFonts w:ascii="Times New Roman" w:eastAsia="Times New Roman" w:hAnsi="Times New Roman" w:cs="Times New Roman"/>
                <w:bCs/>
                <w:color w:val="000000" w:themeColor="text1"/>
                <w:sz w:val="21"/>
                <w:szCs w:val="21"/>
                <w:lang w:eastAsia="pt-BR"/>
              </w:rPr>
            </w:pPr>
            <w:r w:rsidRPr="000C4286">
              <w:rPr>
                <w:rFonts w:ascii="Times New Roman" w:eastAsia="Times New Roman" w:hAnsi="Times New Roman" w:cs="Times New Roman"/>
                <w:bCs/>
                <w:color w:val="000000" w:themeColor="text1"/>
                <w:sz w:val="21"/>
                <w:szCs w:val="21"/>
                <w:lang w:eastAsia="pt-BR"/>
              </w:rPr>
              <w:t>VALOR UNITÁRIO (R$)</w:t>
            </w:r>
          </w:p>
        </w:tc>
        <w:tc>
          <w:tcPr>
            <w:tcW w:w="1459" w:type="dxa"/>
            <w:shd w:val="clear" w:color="auto" w:fill="auto"/>
            <w:vAlign w:val="center"/>
          </w:tcPr>
          <w:p w:rsidR="00E762CE" w:rsidRPr="000C4286" w:rsidRDefault="0020671F" w:rsidP="00F20F1F">
            <w:pPr>
              <w:jc w:val="center"/>
              <w:rPr>
                <w:rFonts w:ascii="Times New Roman" w:eastAsia="Times New Roman" w:hAnsi="Times New Roman" w:cs="Times New Roman"/>
                <w:bCs/>
                <w:color w:val="000000" w:themeColor="text1"/>
                <w:sz w:val="21"/>
                <w:szCs w:val="21"/>
                <w:lang w:eastAsia="pt-BR"/>
              </w:rPr>
            </w:pPr>
            <w:r w:rsidRPr="000C4286">
              <w:rPr>
                <w:rFonts w:ascii="Times New Roman" w:eastAsia="Times New Roman" w:hAnsi="Times New Roman" w:cs="Times New Roman"/>
                <w:bCs/>
                <w:color w:val="000000" w:themeColor="text1"/>
                <w:sz w:val="21"/>
                <w:szCs w:val="21"/>
                <w:lang w:eastAsia="pt-BR"/>
              </w:rPr>
              <w:t>VALOR TOTAL (R$)</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w:t>
            </w:r>
          </w:p>
        </w:tc>
        <w:tc>
          <w:tcPr>
            <w:tcW w:w="4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Beclometasona 50mcg/dose solução nasal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267582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20</w:t>
            </w:r>
          </w:p>
        </w:tc>
        <w:tc>
          <w:tcPr>
            <w:tcW w:w="1701" w:type="dxa"/>
            <w:tcBorders>
              <w:top w:val="single" w:sz="4" w:space="0" w:color="auto"/>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18,44</w:t>
            </w:r>
          </w:p>
        </w:tc>
        <w:tc>
          <w:tcPr>
            <w:tcW w:w="1459" w:type="dxa"/>
            <w:tcBorders>
              <w:top w:val="single" w:sz="4" w:space="0" w:color="auto"/>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368,80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Budesonida 32mcg/dose spray nasal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266706</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11,23</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2.807,50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3</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Hidróxido de alumínio 230mg comprimidos mastigáveis</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367514</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0,58</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1.740,00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4</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0C4286">
            <w:pPr>
              <w:rPr>
                <w:rFonts w:ascii="Times New Roman" w:hAnsi="Times New Roman" w:cs="Times New Roman"/>
                <w:color w:val="000000"/>
                <w:sz w:val="21"/>
                <w:szCs w:val="21"/>
              </w:rPr>
            </w:pPr>
            <w:r w:rsidRPr="000C4286">
              <w:rPr>
                <w:rFonts w:ascii="Times New Roman" w:hAnsi="Times New Roman" w:cs="Times New Roman"/>
                <w:color w:val="000000"/>
                <w:sz w:val="21"/>
                <w:szCs w:val="21"/>
              </w:rPr>
              <w:t>Levod</w:t>
            </w:r>
            <w:r w:rsidR="000C4286">
              <w:rPr>
                <w:rFonts w:ascii="Times New Roman" w:hAnsi="Times New Roman" w:cs="Times New Roman"/>
                <w:color w:val="000000"/>
                <w:sz w:val="21"/>
                <w:szCs w:val="21"/>
              </w:rPr>
              <w:t>opa + benserazida 100/25mg comp</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433280</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8000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1,42</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11.360,00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5</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0C4286">
            <w:pPr>
              <w:rPr>
                <w:rFonts w:ascii="Times New Roman" w:hAnsi="Times New Roman" w:cs="Times New Roman"/>
                <w:color w:val="000000"/>
                <w:sz w:val="21"/>
                <w:szCs w:val="21"/>
              </w:rPr>
            </w:pPr>
            <w:r w:rsidRPr="000C4286">
              <w:rPr>
                <w:rFonts w:ascii="Times New Roman" w:hAnsi="Times New Roman" w:cs="Times New Roman"/>
                <w:color w:val="000000"/>
                <w:sz w:val="21"/>
                <w:szCs w:val="21"/>
              </w:rPr>
              <w:t xml:space="preserve">Levodopa + benserazida 200/50mg </w:t>
            </w:r>
            <w:r w:rsidR="000C4286">
              <w:rPr>
                <w:rFonts w:ascii="Times New Roman" w:hAnsi="Times New Roman" w:cs="Times New Roman"/>
                <w:color w:val="000000"/>
                <w:sz w:val="21"/>
                <w:szCs w:val="21"/>
              </w:rPr>
              <w:t>c</w:t>
            </w:r>
            <w:r w:rsidRPr="000C4286">
              <w:rPr>
                <w:rFonts w:ascii="Times New Roman" w:hAnsi="Times New Roman" w:cs="Times New Roman"/>
                <w:color w:val="000000"/>
                <w:sz w:val="21"/>
                <w:szCs w:val="21"/>
              </w:rPr>
              <w:t>omp</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270126</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16000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2,20</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35.200,00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6</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 xml:space="preserve">Pasta d'agua </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274648-1</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8,34</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417,00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7</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Permanganato de potássio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327699</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500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0,62</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310,00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8</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Permetrina 10mg/ml xampu + pente fino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312388</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3,31</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331,00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9</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Prometazina 25mg/ml solução injetável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267769</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5,56</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278,00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10</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Bamifilina 300mg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272028</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1000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1,58</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1.580,00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11</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Bamifilina 600mg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272027</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3000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2,53</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7.590,00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12</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Brimonidina 1mg/ml solução oftálmica</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392403</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10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27,54</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275,40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13</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Brimonidina 2mg/ml solução oftálmica</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268352</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10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9,75</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97,50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14</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Clobazam 20mg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272902</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1000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1,32</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1.320,00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15</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Clortalidona 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274497</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25000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0,14</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3.500,00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16</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 xml:space="preserve">Colecalciferol 200UI/gota  solução oral </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391938</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100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1,75</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175,00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17</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Dapagliflozina 10mg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432908</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5000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1,07</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5.350,00</w:t>
            </w:r>
          </w:p>
        </w:tc>
      </w:tr>
      <w:tr w:rsidR="000C4286" w:rsidRPr="000C4286" w:rsidTr="000C4286">
        <w:trPr>
          <w:trHeight w:val="283"/>
          <w:jc w:val="center"/>
        </w:trPr>
        <w:tc>
          <w:tcPr>
            <w:tcW w:w="803" w:type="dxa"/>
            <w:shd w:val="clear" w:color="auto" w:fill="auto"/>
            <w:noWrap/>
            <w:vAlign w:val="center"/>
            <w:hideMark/>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18</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Dapagliflozina 10mg + Metformina 1000mg</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452438</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560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3,08</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1.724,80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19</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Doxicilina 100mg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271036</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2000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2,10</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4.200,00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20</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Escopolamina 20mg/ml solução injetável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267282</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2,18</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109,00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21</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Estriol 1mg/g creme vaginal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267208</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150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15,67</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2.350,50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22</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Hidroxiquinolina, borato + trolamina 0,04/14mg/ml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278265</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100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16,12</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1.612,00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23</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Ivabradina 7,5mg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400854</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336</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2,84</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954,24</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24</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Metoclopramida 5mg/ml solução injetável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267310</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0,58</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29,00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25</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Oximetazolina 0,5mg/ml solução nasal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271645</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150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6,30</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945,00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26</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Polimixina B + neomicina + fluocinolona + lidocaína 11000UI/3,85mg/ 0,250mg/20mg/ml sol. Otológica</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270229</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4,24</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212,00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27</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Ramipril 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276260</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20000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1,87</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37.400,00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28</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Sacarato de hidróxido férrico 100mg/5ml sol. Endovenosa</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274989</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17,35</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867,50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29</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Sulpirida 50mg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282299</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600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0,78</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468,00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30</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 xml:space="preserve">Tramadol 50mg/ml solução injetável </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292382</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50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2,93</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146,50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lastRenderedPageBreak/>
              <w:t>31</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sz w:val="21"/>
                <w:szCs w:val="21"/>
              </w:rPr>
            </w:pPr>
            <w:r w:rsidRPr="000C4286">
              <w:rPr>
                <w:rFonts w:ascii="Times New Roman" w:hAnsi="Times New Roman" w:cs="Times New Roman"/>
                <w:sz w:val="21"/>
                <w:szCs w:val="21"/>
              </w:rPr>
              <w:t>Valsartana + sacubitril 24/26mg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445430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sz w:val="21"/>
                <w:szCs w:val="21"/>
              </w:rPr>
            </w:pPr>
            <w:r w:rsidRPr="000C4286">
              <w:rPr>
                <w:rFonts w:ascii="Times New Roman" w:hAnsi="Times New Roman" w:cs="Times New Roman"/>
                <w:sz w:val="21"/>
                <w:szCs w:val="21"/>
              </w:rPr>
              <w:t>2000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4,96</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9.920,00</w:t>
            </w:r>
          </w:p>
        </w:tc>
      </w:tr>
      <w:tr w:rsidR="000C4286" w:rsidRPr="000C4286" w:rsidTr="000C4286">
        <w:trPr>
          <w:trHeight w:val="283"/>
          <w:jc w:val="center"/>
        </w:trPr>
        <w:tc>
          <w:tcPr>
            <w:tcW w:w="803" w:type="dxa"/>
            <w:shd w:val="clear" w:color="auto" w:fill="auto"/>
            <w:noWrap/>
            <w:vAlign w:val="center"/>
          </w:tcPr>
          <w:p w:rsidR="00F20F1F" w:rsidRPr="000C4286" w:rsidRDefault="00F20F1F" w:rsidP="00F20F1F">
            <w:pPr>
              <w:jc w:val="center"/>
              <w:rPr>
                <w:rFonts w:ascii="Times New Roman" w:eastAsia="Times New Roman" w:hAnsi="Times New Roman" w:cs="Times New Roman"/>
                <w:color w:val="000000" w:themeColor="text1"/>
                <w:sz w:val="21"/>
                <w:szCs w:val="21"/>
                <w:lang w:eastAsia="pt-BR"/>
              </w:rPr>
            </w:pPr>
            <w:r w:rsidRPr="000C4286">
              <w:rPr>
                <w:rFonts w:ascii="Times New Roman" w:eastAsia="Times New Roman" w:hAnsi="Times New Roman" w:cs="Times New Roman"/>
                <w:color w:val="000000" w:themeColor="text1"/>
                <w:sz w:val="21"/>
                <w:szCs w:val="21"/>
                <w:lang w:eastAsia="pt-BR"/>
              </w:rPr>
              <w:t>32</w:t>
            </w:r>
          </w:p>
        </w:tc>
        <w:tc>
          <w:tcPr>
            <w:tcW w:w="4154" w:type="dxa"/>
            <w:tcBorders>
              <w:top w:val="nil"/>
              <w:left w:val="single" w:sz="4" w:space="0" w:color="auto"/>
              <w:bottom w:val="single" w:sz="4" w:space="0" w:color="auto"/>
              <w:right w:val="single" w:sz="4" w:space="0" w:color="auto"/>
            </w:tcBorders>
            <w:shd w:val="clear" w:color="auto" w:fill="auto"/>
            <w:noWrap/>
            <w:vAlign w:val="center"/>
          </w:tcPr>
          <w:p w:rsidR="00F20F1F" w:rsidRPr="000C4286" w:rsidRDefault="00F20F1F" w:rsidP="00F20F1F">
            <w:pPr>
              <w:rPr>
                <w:rFonts w:ascii="Times New Roman" w:hAnsi="Times New Roman" w:cs="Times New Roman"/>
                <w:color w:val="000000"/>
                <w:sz w:val="21"/>
                <w:szCs w:val="21"/>
              </w:rPr>
            </w:pPr>
            <w:r w:rsidRPr="000C4286">
              <w:rPr>
                <w:rFonts w:ascii="Times New Roman" w:hAnsi="Times New Roman" w:cs="Times New Roman"/>
                <w:color w:val="000000"/>
                <w:sz w:val="21"/>
                <w:szCs w:val="21"/>
              </w:rPr>
              <w:t>Cefalexina 50mg/ml suspensão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331555-2</w:t>
            </w:r>
          </w:p>
        </w:tc>
        <w:tc>
          <w:tcPr>
            <w:tcW w:w="992" w:type="dxa"/>
            <w:tcBorders>
              <w:top w:val="nil"/>
              <w:left w:val="single" w:sz="4" w:space="0" w:color="auto"/>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30</w:t>
            </w:r>
          </w:p>
        </w:tc>
        <w:tc>
          <w:tcPr>
            <w:tcW w:w="1701"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10,73</w:t>
            </w:r>
          </w:p>
        </w:tc>
        <w:tc>
          <w:tcPr>
            <w:tcW w:w="1459" w:type="dxa"/>
            <w:tcBorders>
              <w:top w:val="nil"/>
              <w:left w:val="nil"/>
              <w:bottom w:val="single" w:sz="4" w:space="0" w:color="auto"/>
              <w:right w:val="single" w:sz="4" w:space="0" w:color="auto"/>
            </w:tcBorders>
            <w:shd w:val="clear" w:color="auto" w:fill="auto"/>
            <w:vAlign w:val="center"/>
          </w:tcPr>
          <w:p w:rsidR="00F20F1F" w:rsidRPr="000C4286" w:rsidRDefault="00F20F1F" w:rsidP="00F20F1F">
            <w:pPr>
              <w:jc w:val="center"/>
              <w:rPr>
                <w:rFonts w:ascii="Times New Roman" w:hAnsi="Times New Roman" w:cs="Times New Roman"/>
                <w:color w:val="000000"/>
                <w:sz w:val="21"/>
                <w:szCs w:val="21"/>
              </w:rPr>
            </w:pPr>
            <w:r w:rsidRPr="000C4286">
              <w:rPr>
                <w:rFonts w:ascii="Times New Roman" w:hAnsi="Times New Roman" w:cs="Times New Roman"/>
                <w:color w:val="000000"/>
                <w:sz w:val="21"/>
                <w:szCs w:val="21"/>
              </w:rPr>
              <w:t>321,90</w:t>
            </w:r>
          </w:p>
        </w:tc>
      </w:tr>
      <w:tr w:rsidR="00F20F1F" w:rsidRPr="000C4286" w:rsidTr="000C4286">
        <w:trPr>
          <w:trHeight w:val="283"/>
          <w:jc w:val="center"/>
        </w:trPr>
        <w:tc>
          <w:tcPr>
            <w:tcW w:w="10243" w:type="dxa"/>
            <w:gridSpan w:val="6"/>
            <w:shd w:val="clear" w:color="auto" w:fill="auto"/>
            <w:noWrap/>
            <w:vAlign w:val="center"/>
          </w:tcPr>
          <w:p w:rsidR="00F20F1F" w:rsidRPr="000C4286" w:rsidRDefault="00F20F1F" w:rsidP="00F20F1F">
            <w:pPr>
              <w:jc w:val="center"/>
              <w:rPr>
                <w:rFonts w:ascii="Times New Roman" w:hAnsi="Times New Roman" w:cs="Times New Roman"/>
                <w:b/>
                <w:color w:val="000000" w:themeColor="text1"/>
                <w:sz w:val="21"/>
                <w:szCs w:val="21"/>
              </w:rPr>
            </w:pPr>
            <w:r w:rsidRPr="000C4286">
              <w:rPr>
                <w:rFonts w:ascii="Times New Roman" w:hAnsi="Times New Roman" w:cs="Times New Roman"/>
                <w:b/>
                <w:color w:val="000000" w:themeColor="text1"/>
                <w:sz w:val="21"/>
                <w:szCs w:val="21"/>
              </w:rPr>
              <w:t>VALOR TOTAL: R$ 133.960,64</w:t>
            </w:r>
          </w:p>
        </w:tc>
      </w:tr>
    </w:tbl>
    <w:p w:rsidR="00027F49" w:rsidRDefault="00027F49" w:rsidP="00D73855">
      <w:pPr>
        <w:tabs>
          <w:tab w:val="left" w:pos="2790"/>
        </w:tabs>
        <w:spacing w:after="0" w:line="240" w:lineRule="auto"/>
        <w:jc w:val="right"/>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3. CLASSIFICAÇÃO DOS BENS</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3.1. Os bens a serem adquiridos enquadram-se na classificação de bens comuns (art. 6º, inciso XIII Lei n.º</w:t>
      </w:r>
      <w:r>
        <w:rPr>
          <w:rFonts w:ascii="Times New Roman" w:hAnsi="Times New Roman" w:cs="Times New Roman"/>
          <w:sz w:val="24"/>
          <w:szCs w:val="24"/>
        </w:rPr>
        <w:t xml:space="preserve"> </w:t>
      </w:r>
      <w:r w:rsidRPr="008A0D6A">
        <w:rPr>
          <w:rFonts w:ascii="Times New Roman" w:hAnsi="Times New Roman" w:cs="Times New Roman"/>
          <w:sz w:val="24"/>
          <w:szCs w:val="24"/>
        </w:rPr>
        <w:t>14.133/2021) cujos padrões de desempenho e qualidade podem ser objetivamente definidos pelo edital, por</w:t>
      </w:r>
      <w:r>
        <w:rPr>
          <w:rFonts w:ascii="Times New Roman" w:hAnsi="Times New Roman" w:cs="Times New Roman"/>
          <w:sz w:val="24"/>
          <w:szCs w:val="24"/>
        </w:rPr>
        <w:t xml:space="preserve"> </w:t>
      </w:r>
      <w:r w:rsidRPr="008A0D6A">
        <w:rPr>
          <w:rFonts w:ascii="Times New Roman" w:hAnsi="Times New Roman" w:cs="Times New Roman"/>
          <w:sz w:val="24"/>
          <w:szCs w:val="24"/>
        </w:rPr>
        <w:t>meio de especificações usuais de mercado.</w:t>
      </w:r>
    </w:p>
    <w:p w:rsidR="00D16DD6" w:rsidRDefault="00D16DD6"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4. NECESSIDADE DA CONTRATAÇÃO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4.1. Conforme estabelece a Política Nacional de Assistência Farmacêutica (PNAF), a Assistência Farmacêutica</w:t>
      </w:r>
      <w:r>
        <w:rPr>
          <w:rFonts w:ascii="Times New Roman" w:hAnsi="Times New Roman" w:cs="Times New Roman"/>
          <w:sz w:val="24"/>
          <w:szCs w:val="24"/>
        </w:rPr>
        <w:t xml:space="preserve"> </w:t>
      </w:r>
      <w:r w:rsidRPr="008A0D6A">
        <w:rPr>
          <w:rFonts w:ascii="Times New Roman" w:hAnsi="Times New Roman" w:cs="Times New Roman"/>
          <w:sz w:val="24"/>
          <w:szCs w:val="24"/>
        </w:rPr>
        <w:t>trata de um conjunto de ações voltadas à promoção, proteção e recuperação da saúde, tanto individual como</w:t>
      </w:r>
      <w:r>
        <w:rPr>
          <w:rFonts w:ascii="Times New Roman" w:hAnsi="Times New Roman" w:cs="Times New Roman"/>
          <w:sz w:val="24"/>
          <w:szCs w:val="24"/>
        </w:rPr>
        <w:t xml:space="preserve"> </w:t>
      </w:r>
      <w:r w:rsidRPr="008A0D6A">
        <w:rPr>
          <w:rFonts w:ascii="Times New Roman" w:hAnsi="Times New Roman" w:cs="Times New Roman"/>
          <w:sz w:val="24"/>
          <w:szCs w:val="24"/>
        </w:rPr>
        <w:t>coletiva, tendo o medicamento como insumo essencial e visando o acesso e ao seu uso racional. Este conjunto</w:t>
      </w:r>
      <w:r>
        <w:rPr>
          <w:rFonts w:ascii="Times New Roman" w:hAnsi="Times New Roman" w:cs="Times New Roman"/>
          <w:sz w:val="24"/>
          <w:szCs w:val="24"/>
        </w:rPr>
        <w:t xml:space="preserve"> </w:t>
      </w:r>
      <w:r w:rsidRPr="008A0D6A">
        <w:rPr>
          <w:rFonts w:ascii="Times New Roman" w:hAnsi="Times New Roman" w:cs="Times New Roman"/>
          <w:sz w:val="24"/>
          <w:szCs w:val="24"/>
        </w:rPr>
        <w:t>envolve a pesquisa, o desenvolvimento e a produção de medicamentos e insumos, bem como a sua seleção,</w:t>
      </w:r>
      <w:r>
        <w:rPr>
          <w:rFonts w:ascii="Times New Roman" w:hAnsi="Times New Roman" w:cs="Times New Roman"/>
          <w:sz w:val="24"/>
          <w:szCs w:val="24"/>
        </w:rPr>
        <w:t xml:space="preserve"> </w:t>
      </w:r>
      <w:r w:rsidRPr="008A0D6A">
        <w:rPr>
          <w:rFonts w:ascii="Times New Roman" w:hAnsi="Times New Roman" w:cs="Times New Roman"/>
          <w:sz w:val="24"/>
          <w:szCs w:val="24"/>
        </w:rPr>
        <w:t>programação, aquisição, distribuição, dispensação, garantia da qualidade dos produtos e serviços,</w:t>
      </w:r>
      <w:r>
        <w:rPr>
          <w:rFonts w:ascii="Times New Roman" w:hAnsi="Times New Roman" w:cs="Times New Roman"/>
          <w:sz w:val="24"/>
          <w:szCs w:val="24"/>
        </w:rPr>
        <w:t xml:space="preserve"> </w:t>
      </w:r>
      <w:r w:rsidRPr="008A0D6A">
        <w:rPr>
          <w:rFonts w:ascii="Times New Roman" w:hAnsi="Times New Roman" w:cs="Times New Roman"/>
          <w:sz w:val="24"/>
          <w:szCs w:val="24"/>
        </w:rPr>
        <w:t>acompanhamento e avaliação de sua utilização, na perspectiva da obtenção de resultados concretos e da</w:t>
      </w:r>
      <w:r>
        <w:rPr>
          <w:rFonts w:ascii="Times New Roman" w:hAnsi="Times New Roman" w:cs="Times New Roman"/>
          <w:sz w:val="24"/>
          <w:szCs w:val="24"/>
        </w:rPr>
        <w:t xml:space="preserve"> </w:t>
      </w:r>
      <w:r w:rsidRPr="008A0D6A">
        <w:rPr>
          <w:rFonts w:ascii="Times New Roman" w:hAnsi="Times New Roman" w:cs="Times New Roman"/>
          <w:sz w:val="24"/>
          <w:szCs w:val="24"/>
        </w:rPr>
        <w:t>melhoria da qualidade de vida da população.</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4.2. Com base nisso o município adquire medicamentos para distribuição a população respeitando a lista da</w:t>
      </w:r>
      <w:r>
        <w:rPr>
          <w:rFonts w:ascii="Times New Roman" w:hAnsi="Times New Roman" w:cs="Times New Roman"/>
          <w:sz w:val="24"/>
          <w:szCs w:val="24"/>
        </w:rPr>
        <w:t xml:space="preserve"> </w:t>
      </w:r>
      <w:r w:rsidRPr="008A0D6A">
        <w:rPr>
          <w:rFonts w:ascii="Times New Roman" w:hAnsi="Times New Roman" w:cs="Times New Roman"/>
          <w:sz w:val="24"/>
          <w:szCs w:val="24"/>
        </w:rPr>
        <w:t xml:space="preserve">RENAME e REMUME. Portanto, necessitamos adquirir os medicamentos listados </w:t>
      </w:r>
      <w:r w:rsidR="00E74C1E">
        <w:rPr>
          <w:rFonts w:ascii="Times New Roman" w:hAnsi="Times New Roman" w:cs="Times New Roman"/>
          <w:sz w:val="24"/>
          <w:szCs w:val="24"/>
        </w:rPr>
        <w:t>neste</w:t>
      </w:r>
      <w:r w:rsidR="00F23013">
        <w:rPr>
          <w:rFonts w:ascii="Times New Roman" w:hAnsi="Times New Roman" w:cs="Times New Roman"/>
          <w:sz w:val="24"/>
          <w:szCs w:val="24"/>
        </w:rPr>
        <w:t xml:space="preserve"> </w:t>
      </w:r>
      <w:r w:rsidRPr="008A0D6A">
        <w:rPr>
          <w:rFonts w:ascii="Times New Roman" w:hAnsi="Times New Roman" w:cs="Times New Roman"/>
          <w:sz w:val="24"/>
          <w:szCs w:val="24"/>
        </w:rPr>
        <w:t>termo de</w:t>
      </w:r>
      <w:r>
        <w:rPr>
          <w:rFonts w:ascii="Times New Roman" w:hAnsi="Times New Roman" w:cs="Times New Roman"/>
          <w:sz w:val="24"/>
          <w:szCs w:val="24"/>
        </w:rPr>
        <w:t xml:space="preserve"> </w:t>
      </w:r>
      <w:r w:rsidRPr="008A0D6A">
        <w:rPr>
          <w:rFonts w:ascii="Times New Roman" w:hAnsi="Times New Roman" w:cs="Times New Roman"/>
          <w:sz w:val="24"/>
          <w:szCs w:val="24"/>
        </w:rPr>
        <w:t>referência para distribuição a população e também medicamentos administrados aos pacientes através do</w:t>
      </w:r>
      <w:r>
        <w:rPr>
          <w:rFonts w:ascii="Times New Roman" w:hAnsi="Times New Roman" w:cs="Times New Roman"/>
          <w:sz w:val="24"/>
          <w:szCs w:val="24"/>
        </w:rPr>
        <w:t xml:space="preserve"> </w:t>
      </w:r>
      <w:r w:rsidRPr="008A0D6A">
        <w:rPr>
          <w:rFonts w:ascii="Times New Roman" w:hAnsi="Times New Roman" w:cs="Times New Roman"/>
          <w:sz w:val="24"/>
          <w:szCs w:val="24"/>
        </w:rPr>
        <w:t>atendimentos médicos e odontológicos nas Unidades Básicas de Saúde</w:t>
      </w:r>
      <w:r>
        <w:rPr>
          <w:rFonts w:ascii="Times New Roman" w:hAnsi="Times New Roman" w:cs="Times New Roman"/>
          <w:sz w:val="24"/>
          <w:szCs w:val="24"/>
        </w:rPr>
        <w:t>.</w:t>
      </w:r>
    </w:p>
    <w:p w:rsidR="008A0D6A" w:rsidRDefault="008A0D6A"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5. DESCRIÇÃO DA SOLUÇÃO</w:t>
      </w:r>
    </w:p>
    <w:p w:rsidR="0007675E"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5.1. A Aquisição de medicamentos com entrega </w:t>
      </w:r>
      <w:r w:rsidR="00E74C1E">
        <w:rPr>
          <w:rFonts w:ascii="Times New Roman" w:hAnsi="Times New Roman" w:cs="Times New Roman"/>
          <w:sz w:val="24"/>
          <w:szCs w:val="24"/>
        </w:rPr>
        <w:t xml:space="preserve">única </w:t>
      </w:r>
      <w:r w:rsidRPr="008A0D6A">
        <w:rPr>
          <w:rFonts w:ascii="Times New Roman" w:hAnsi="Times New Roman" w:cs="Times New Roman"/>
          <w:sz w:val="24"/>
          <w:szCs w:val="24"/>
        </w:rPr>
        <w:t>torna-se mais</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 xml:space="preserve">viável economicamente a Administração Municipal conforme histórico das </w:t>
      </w:r>
      <w:r w:rsidR="0007675E" w:rsidRPr="008A0D6A">
        <w:rPr>
          <w:rFonts w:ascii="Times New Roman" w:hAnsi="Times New Roman" w:cs="Times New Roman"/>
          <w:sz w:val="24"/>
          <w:szCs w:val="24"/>
        </w:rPr>
        <w:t>últimas</w:t>
      </w:r>
      <w:r w:rsidRPr="008A0D6A">
        <w:rPr>
          <w:rFonts w:ascii="Times New Roman" w:hAnsi="Times New Roman" w:cs="Times New Roman"/>
          <w:sz w:val="24"/>
          <w:szCs w:val="24"/>
        </w:rPr>
        <w:t xml:space="preserve"> licitações realizadas por este</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 xml:space="preserve">órgão. </w:t>
      </w:r>
    </w:p>
    <w:p w:rsidR="00F77463" w:rsidRPr="008A0D6A" w:rsidRDefault="00F77463"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6. REQUISITOS DA CONTRATAÇÃO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6.1. As empresas contratadas deverão estar com as documentações de </w:t>
      </w:r>
      <w:r w:rsidR="00E74C1E">
        <w:rPr>
          <w:rFonts w:ascii="Times New Roman" w:hAnsi="Times New Roman" w:cs="Times New Roman"/>
          <w:sz w:val="24"/>
          <w:szCs w:val="24"/>
        </w:rPr>
        <w:t>regularidade técnica em vigor</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na data da entrega da medicação.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6.2. As empresas são responsabilizadas pela qualidade do fabricante e do lote enviado, sendo responsável pelo</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recolhimento e troca em produtos em caso de qualquer problema com a ANVISA.</w:t>
      </w:r>
    </w:p>
    <w:p w:rsidR="008A0D6A" w:rsidRDefault="008A0D6A"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7. DESCRIÇÃO DOS SERVIÇOS/AQUISIÇÃO</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7.1. Aquisição de medicamentos para Farmácia Pública Municipal para distribuição a população e também para</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 xml:space="preserve">administração aos pacientes nas Unidades Básicas de Saúde do município, com entrega única, conforme quantidades especificados </w:t>
      </w:r>
      <w:r w:rsidR="00E74C1E">
        <w:rPr>
          <w:rFonts w:ascii="Times New Roman" w:hAnsi="Times New Roman" w:cs="Times New Roman"/>
          <w:sz w:val="24"/>
          <w:szCs w:val="24"/>
        </w:rPr>
        <w:t>n</w:t>
      </w:r>
      <w:r w:rsidRPr="008A0D6A">
        <w:rPr>
          <w:rFonts w:ascii="Times New Roman" w:hAnsi="Times New Roman" w:cs="Times New Roman"/>
          <w:sz w:val="24"/>
          <w:szCs w:val="24"/>
        </w:rPr>
        <w:t>este Termo de Referência.</w:t>
      </w:r>
    </w:p>
    <w:p w:rsidR="0007675E" w:rsidRPr="008A0D6A" w:rsidRDefault="0007675E"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8. DO LOCAL E PRAZO DE ENTREGA</w:t>
      </w:r>
    </w:p>
    <w:p w:rsidR="00F77463"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8.1. Os Medicamentos</w:t>
      </w:r>
      <w:r w:rsidR="00E74C1E">
        <w:rPr>
          <w:rFonts w:ascii="Times New Roman" w:hAnsi="Times New Roman" w:cs="Times New Roman"/>
          <w:sz w:val="24"/>
          <w:szCs w:val="24"/>
        </w:rPr>
        <w:t xml:space="preserve"> deverão ser entregues em sua totalidade, no prazo máximo de 15 (quinze) dias úteis a contar do recebimento da Nota de Empenho, junto a</w:t>
      </w:r>
      <w:r w:rsidRPr="008A0D6A">
        <w:rPr>
          <w:rFonts w:ascii="Times New Roman" w:hAnsi="Times New Roman" w:cs="Times New Roman"/>
          <w:sz w:val="24"/>
          <w:szCs w:val="24"/>
        </w:rPr>
        <w:t xml:space="preserve"> Secretaria de Saúde</w:t>
      </w:r>
      <w:r w:rsidR="00F77463">
        <w:rPr>
          <w:rFonts w:ascii="Times New Roman" w:hAnsi="Times New Roman" w:cs="Times New Roman"/>
          <w:sz w:val="24"/>
          <w:szCs w:val="24"/>
        </w:rPr>
        <w:t xml:space="preserve"> situada na</w:t>
      </w:r>
      <w:r w:rsidR="00F77463" w:rsidRPr="00F77463">
        <w:t xml:space="preserve"> </w:t>
      </w:r>
      <w:r w:rsidR="00F77463" w:rsidRPr="00F77463">
        <w:rPr>
          <w:rFonts w:ascii="Times New Roman" w:hAnsi="Times New Roman" w:cs="Times New Roman"/>
          <w:sz w:val="24"/>
          <w:szCs w:val="24"/>
        </w:rPr>
        <w:t>Rua XV de Novembro, 120, Centro, Selbach, RS, no horário das 8 horas às 11 horas pela manhã e das 13h30min às 17 horas período da tarde, em dias úteis.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8.</w:t>
      </w:r>
      <w:r w:rsidR="00F77463">
        <w:rPr>
          <w:rFonts w:ascii="Times New Roman" w:hAnsi="Times New Roman" w:cs="Times New Roman"/>
          <w:sz w:val="24"/>
          <w:szCs w:val="24"/>
        </w:rPr>
        <w:t>2</w:t>
      </w:r>
      <w:r w:rsidRPr="008A0D6A">
        <w:rPr>
          <w:rFonts w:ascii="Times New Roman" w:hAnsi="Times New Roman" w:cs="Times New Roman"/>
          <w:sz w:val="24"/>
          <w:szCs w:val="24"/>
        </w:rPr>
        <w:t xml:space="preserve"> As empresas que não realizarem a entrega de acordo com as quantidades solicitadas ou sem autorização do</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Setor de Compras responsável serão passiveis de multa conforme edital.</w:t>
      </w:r>
    </w:p>
    <w:p w:rsidR="008A0D6A" w:rsidRDefault="00F77463"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8A0D6A" w:rsidRPr="008A0D6A">
        <w:rPr>
          <w:rFonts w:ascii="Times New Roman" w:hAnsi="Times New Roman" w:cs="Times New Roman"/>
          <w:sz w:val="24"/>
          <w:szCs w:val="24"/>
        </w:rPr>
        <w:t xml:space="preserve"> O atraso da entrega sem justificativa por escrito decorre penalização da</w:t>
      </w:r>
      <w:r w:rsidR="0007675E">
        <w:rPr>
          <w:rFonts w:ascii="Times New Roman" w:hAnsi="Times New Roman" w:cs="Times New Roman"/>
          <w:sz w:val="24"/>
          <w:szCs w:val="24"/>
        </w:rPr>
        <w:t xml:space="preserve"> </w:t>
      </w:r>
      <w:r w:rsidR="008A0D6A" w:rsidRPr="008A0D6A">
        <w:rPr>
          <w:rFonts w:ascii="Times New Roman" w:hAnsi="Times New Roman" w:cs="Times New Roman"/>
          <w:sz w:val="24"/>
          <w:szCs w:val="24"/>
        </w:rPr>
        <w:t>empresa de acordo com o Art. 155 da Lei 14.133 de 1º de Abril de 2021, inciso VII, passíveis de advertência,</w:t>
      </w:r>
      <w:r w:rsidR="0007675E">
        <w:rPr>
          <w:rFonts w:ascii="Times New Roman" w:hAnsi="Times New Roman" w:cs="Times New Roman"/>
          <w:sz w:val="24"/>
          <w:szCs w:val="24"/>
        </w:rPr>
        <w:t xml:space="preserve"> </w:t>
      </w:r>
      <w:r w:rsidR="008A0D6A" w:rsidRPr="008A0D6A">
        <w:rPr>
          <w:rFonts w:ascii="Times New Roman" w:hAnsi="Times New Roman" w:cs="Times New Roman"/>
          <w:sz w:val="24"/>
          <w:szCs w:val="24"/>
        </w:rPr>
        <w:t>multa, suspensão do direito temporário de participar e inidoneidade para licitar.</w:t>
      </w:r>
    </w:p>
    <w:p w:rsidR="0007675E" w:rsidRPr="008A0D6A" w:rsidRDefault="0007675E"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9. OBRIGAÇÕES DA CONTRATANTE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9.1. São obrigações da Contratante: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a) Receber o objeto no prazo e condições estabelecidas neste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b) Verificar minuciosamente, no prazo fixado, a conformidade do objeto recebido provisoriamente com 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especificações constantes na TR e da proposta, para fins de aceitação e recebimento definitivo;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c) Comunicar à Contratada, por escrito, sobre imperfeições, falhas ou irregularidades verificadas no objeto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fornecido, para que seja substituído, reparado ou corrigido;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d) Acompanhar e fiscalizar o cumprimento das obrigações da Contratada, através de comissão/servidor</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especialmente designado;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e) Efetuar o pagamento à Contratada no valor correspondente ao fornecimento do objeto, no prazo e forma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estabelecidos neste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f) A Administração não responderá por quaisquer compromissos assumidos pela Contratada com terceiros,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ainda que vinculados à execução do Contrato, bem como por qualquer dano causado a terceiros em</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decorrência de ato da Contratada, de seus empregados, prepostos ou subordinados.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g) Atestar o adimplemento da obrigação, desde que satisfaça às exigências previstas neste termo;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h) Prestar as informações e os esclarecimentos que venham a ser solicitados pela contratada viabilizando a boa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execução do objeto contratado;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Proporcionar à contratada as condições para que possa fornecer os</w:t>
      </w:r>
      <w:r w:rsidR="00F77463">
        <w:rPr>
          <w:rFonts w:ascii="Times New Roman" w:hAnsi="Times New Roman" w:cs="Times New Roman"/>
          <w:sz w:val="24"/>
          <w:szCs w:val="24"/>
        </w:rPr>
        <w:t xml:space="preserve"> medicamentos dentro das normas </w:t>
      </w:r>
      <w:r w:rsidRPr="008A0D6A">
        <w:rPr>
          <w:rFonts w:ascii="Times New Roman" w:hAnsi="Times New Roman" w:cs="Times New Roman"/>
          <w:sz w:val="24"/>
          <w:szCs w:val="24"/>
        </w:rPr>
        <w:t>estabelecidas;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j) Solicitar a entrega dos medicamentos conforme descrito no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k) Gerenciar e fiscalizar a execução do contrato administrativo, nos termos da Lei nº 14.133, de 1 de abril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2021;</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l) Notificar, formal e tempestivamente a Contratada sobre as irregularidades observadas no cumprimento 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contrato administrativo;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m) Notificar a Detentora por escrito e com antecedência, sobre multas, penalidades e quaisquer débitos de sua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responsabilidade;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n) Aplicar as sanções administrativas contratuais pertinentes, em caso de inadimplemento; e</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o) Prestar à contratada todos os esclarecimentos necessários à execução do contrato administrativo.</w:t>
      </w:r>
    </w:p>
    <w:p w:rsidR="00F77463" w:rsidRPr="008A0D6A" w:rsidRDefault="00F77463"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10. OBRIGAÇÕES DA CONTRATADA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10.1. A Contratada deve cumprir todas as obrigações constantes neste Termo de Referência e sua proposta,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assumindo como exclusivamente seus os riscos e as despesas decorrentes da boa e perfeita execução do objeto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 ainda: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a) Efetuar a entrega dos medicamentos em perfeitas condições, conforme especificações, prazo e local</w:t>
      </w:r>
      <w:r w:rsidR="00F77463">
        <w:rPr>
          <w:rFonts w:ascii="Times New Roman" w:hAnsi="Times New Roman" w:cs="Times New Roman"/>
          <w:sz w:val="24"/>
          <w:szCs w:val="24"/>
        </w:rPr>
        <w:t xml:space="preserve"> </w:t>
      </w:r>
      <w:r w:rsidRPr="008A0D6A">
        <w:rPr>
          <w:rFonts w:ascii="Times New Roman" w:hAnsi="Times New Roman" w:cs="Times New Roman"/>
          <w:sz w:val="24"/>
          <w:szCs w:val="24"/>
        </w:rPr>
        <w:t>constantes neste Termo de Referência, acompanhado da respectiva nota fiscal;</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b) Responsabilizar-se pelos vícios e danos decorrentes do objeto, de acordo com os artigos 12, 13 e 17 a 27, 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Código de Defesa do Consumidor (Lei nº 8.078, de 1990);</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c) Comunicar à Contratante, no prazo máximo de 24 (vinte e quatro) horas que antecede a data da entrega, 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motivos que impossibilitem o cumprimento do prazo previsto, com a devida comprovação;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d) Manter, durante toda a execução do contrato, em compatibilidade com as obrigações assumidas, todas 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condições de habilitação e qualificação exigidas na licitação;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e) Indicar preposto para representá-la durante 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f) É vedado, à contratada, transferir, no todo ou em parte, as obrigações do objeto contratado.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g) Responsabilizar-se, integralmente, pela entrega do objeto contratado, nos termos da legislação vigente,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prestando-os de acordo com as especificações e os prazos constantes deste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h) Responsabilizar-se, integralmente, pelos seus empregados alocados na execução do objeto do contratado,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arcando com todos os custos, salários, transporte, refeição, verbas legais, trabalhistas, fundiárias ou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qualquer natureza, nos termos da legislação vigente;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Atender, de imediato, as solicitações relativas a substituição, reposição ou troca dos medicamentos, que não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atender as especificações do Termo de Referência, ou quando solicitado troca de lotes pela ANVISA.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j) Responder objetivamente por quaisquer danos pessoais ou materiais decorrentes do fornecimento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medicamentos, seja por vício de fabricação ou por ação ou omissão de seus empregados ou da transportadora;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k) Corrigir, remover, substituir, desfazer e refazer, prioritária e exclusivamente, à sua custa e risco, num prazo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 xml:space="preserve">no máximo de </w:t>
      </w:r>
      <w:r w:rsidR="00F77463">
        <w:rPr>
          <w:rFonts w:ascii="Times New Roman" w:hAnsi="Times New Roman" w:cs="Times New Roman"/>
          <w:sz w:val="24"/>
          <w:szCs w:val="24"/>
        </w:rPr>
        <w:t>5</w:t>
      </w:r>
      <w:r w:rsidRPr="008A0D6A">
        <w:rPr>
          <w:rFonts w:ascii="Times New Roman" w:hAnsi="Times New Roman" w:cs="Times New Roman"/>
          <w:sz w:val="24"/>
          <w:szCs w:val="24"/>
        </w:rPr>
        <w:t xml:space="preserve"> (</w:t>
      </w:r>
      <w:r w:rsidR="00F77463">
        <w:rPr>
          <w:rFonts w:ascii="Times New Roman" w:hAnsi="Times New Roman" w:cs="Times New Roman"/>
          <w:sz w:val="24"/>
          <w:szCs w:val="24"/>
        </w:rPr>
        <w:t>cinco</w:t>
      </w:r>
      <w:r w:rsidRPr="008A0D6A">
        <w:rPr>
          <w:rFonts w:ascii="Times New Roman" w:hAnsi="Times New Roman" w:cs="Times New Roman"/>
          <w:sz w:val="24"/>
          <w:szCs w:val="24"/>
        </w:rPr>
        <w:t>) dias úteis, contados da notificação que lhe for entregue oficialmente, quaisquer vícios,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defeitos, incorreções, erros, falhas e imperfeições nos produtos, decorrentes de culpa da empresa fornecedora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 dentro das especificações do fabricante. A contratante poderá rejeitar o produto no todo ou em parte,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determinando sua substituição ou rescindindo a contratação, sem prejuízo das penalidades cabíveis, caso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constatadas irregularidades no atendimento às especificações;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l) Na constatação de defeitos de fabricação, não detectados quando da entrega, ficará a CONTRATADA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 xml:space="preserve">responsável pela troca do produto, no prazo máximo de </w:t>
      </w:r>
      <w:r w:rsidR="00F77463">
        <w:rPr>
          <w:rFonts w:ascii="Times New Roman" w:hAnsi="Times New Roman" w:cs="Times New Roman"/>
          <w:sz w:val="24"/>
          <w:szCs w:val="24"/>
        </w:rPr>
        <w:t>5</w:t>
      </w:r>
      <w:r w:rsidRPr="008A0D6A">
        <w:rPr>
          <w:rFonts w:ascii="Times New Roman" w:hAnsi="Times New Roman" w:cs="Times New Roman"/>
          <w:sz w:val="24"/>
          <w:szCs w:val="24"/>
        </w:rPr>
        <w:t xml:space="preserve"> (</w:t>
      </w:r>
      <w:r w:rsidR="00F77463">
        <w:rPr>
          <w:rFonts w:ascii="Times New Roman" w:hAnsi="Times New Roman" w:cs="Times New Roman"/>
          <w:sz w:val="24"/>
          <w:szCs w:val="24"/>
        </w:rPr>
        <w:t>cinco</w:t>
      </w:r>
      <w:r w:rsidRPr="008A0D6A">
        <w:rPr>
          <w:rFonts w:ascii="Times New Roman" w:hAnsi="Times New Roman" w:cs="Times New Roman"/>
          <w:sz w:val="24"/>
          <w:szCs w:val="24"/>
        </w:rPr>
        <w:t>) dias úteis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m) Assumir de inteira responsabilidade quanto á garantia e qualidade dos medicamentos, reservando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Secretaria requisitante o direito de recusá-lo caso não seja da marca licitada.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n) Os medicamentos deverão ser transportados e entregues protegidos contra fatores externos que possam</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causar danos, comprometendo seu estado, qualidade e utilização, sem custo a CONTRATANTE.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o) A contratante rejeitará os fornecimentos executados em desacordo com o disposto neste Termo de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Referência. Se, mesmo após o recebimento definitivo, constatar-se que os fornecimentos foram executados em</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desacordo com o especificado, com defeito ou incompleto, os responsáveis da contratante notificarão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contratada para que a mesma providencie a correção necessária dentro dos prazos de recebimento; 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p) As despesas de transporte decorrentes do fornecimento dos materiais serão de responsabilidade da</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CONTRATADA.</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11. DA SUBCONTRATAÇÃO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11.1. É permitida a subcontratação do objeto deste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Não.</w:t>
      </w:r>
    </w:p>
    <w:p w:rsidR="008A0D6A" w:rsidRDefault="008A0D6A" w:rsidP="00C951BD">
      <w:pPr>
        <w:tabs>
          <w:tab w:val="left" w:pos="2790"/>
        </w:tabs>
        <w:spacing w:after="0" w:line="240" w:lineRule="auto"/>
        <w:rPr>
          <w:rFonts w:ascii="Times New Roman" w:hAnsi="Times New Roman" w:cs="Times New Roman"/>
          <w:sz w:val="24"/>
          <w:szCs w:val="24"/>
        </w:rPr>
      </w:pPr>
      <w:r w:rsidRPr="008A0D6A">
        <w:rPr>
          <w:rFonts w:ascii="Times New Roman" w:hAnsi="Times New Roman" w:cs="Times New Roman"/>
          <w:sz w:val="24"/>
          <w:szCs w:val="24"/>
        </w:rPr>
        <w:t>(</w:t>
      </w:r>
      <w:r w:rsidR="00C951BD">
        <w:rPr>
          <w:rFonts w:ascii="Times New Roman" w:hAnsi="Times New Roman" w:cs="Times New Roman"/>
          <w:sz w:val="24"/>
          <w:szCs w:val="24"/>
        </w:rPr>
        <w:t xml:space="preserve">   )</w:t>
      </w:r>
      <w:r w:rsidRPr="008A0D6A">
        <w:rPr>
          <w:rFonts w:ascii="Times New Roman" w:hAnsi="Times New Roman" w:cs="Times New Roman"/>
          <w:sz w:val="24"/>
          <w:szCs w:val="24"/>
        </w:rPr>
        <w:t xml:space="preserve"> Sim. Justificar e indicar quais itens/serviços podem se</w:t>
      </w:r>
      <w:r w:rsidR="00C951BD">
        <w:rPr>
          <w:rFonts w:ascii="Times New Roman" w:hAnsi="Times New Roman" w:cs="Times New Roman"/>
          <w:sz w:val="24"/>
          <w:szCs w:val="24"/>
        </w:rPr>
        <w:t xml:space="preserve">r </w:t>
      </w:r>
      <w:r w:rsidRPr="008A0D6A">
        <w:rPr>
          <w:rFonts w:ascii="Times New Roman" w:hAnsi="Times New Roman" w:cs="Times New Roman"/>
          <w:sz w:val="24"/>
          <w:szCs w:val="24"/>
        </w:rPr>
        <w:t>subcontratados:</w:t>
      </w:r>
      <w:r w:rsidR="00C951BD">
        <w:rPr>
          <w:rFonts w:ascii="Times New Roman" w:hAnsi="Times New Roman" w:cs="Times New Roman"/>
          <w:sz w:val="24"/>
          <w:szCs w:val="24"/>
        </w:rPr>
        <w:t xml:space="preserve"> ___________________</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12. GARANTIA (E/OU VALIDADE) DOS MATERIAIS/PRODUTOS</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12.1. O prazo de validade dos medicamentos </w:t>
      </w:r>
      <w:r w:rsidR="00E651DA" w:rsidRPr="00E651DA">
        <w:rPr>
          <w:rFonts w:ascii="Times New Roman" w:hAnsi="Times New Roman" w:cs="Times New Roman"/>
          <w:sz w:val="24"/>
          <w:szCs w:val="24"/>
        </w:rPr>
        <w:t>deverá corresponder a, no mínimo, 75% (setenta e cinco por cento) do prazo de validade total dos mesmos, contado da data de fabricação</w:t>
      </w:r>
      <w:r w:rsidR="00E651DA">
        <w:rPr>
          <w:rFonts w:ascii="Times New Roman" w:hAnsi="Times New Roman" w:cs="Times New Roman"/>
          <w:sz w:val="24"/>
          <w:szCs w:val="24"/>
        </w:rPr>
        <w:t>.</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 CONTROLE E FISCALIZAÇÃO DA EXECUÇÃO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13.1. Nos termos do art. 117, da Lei nº 14.133/2021, será designado representante para acompanhar 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fiscalizar a entrega do objeto contratado, anotando em registro próprio todas as ocorrências relacionadas com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execução e determinando o que for necessário à regularização de falhas ou defeitos observados.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13.2. O fiscal do contrato anotará em registro próprio todas as ocorrências relacionadas à execução do contrato,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determinando o que for necessário para a regularização das faltas ou dos defeitos observados.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13.3. O fiscal do contrato informará a seus superiores, em tempo hábil para a adoção das medidas</w:t>
      </w:r>
      <w:r w:rsidR="00627A82">
        <w:rPr>
          <w:rFonts w:ascii="Times New Roman" w:hAnsi="Times New Roman" w:cs="Times New Roman"/>
          <w:sz w:val="24"/>
          <w:szCs w:val="24"/>
        </w:rPr>
        <w:t xml:space="preserve"> </w:t>
      </w:r>
      <w:r w:rsidRPr="008A0D6A">
        <w:rPr>
          <w:rFonts w:ascii="Times New Roman" w:hAnsi="Times New Roman" w:cs="Times New Roman"/>
          <w:sz w:val="24"/>
          <w:szCs w:val="24"/>
        </w:rPr>
        <w:t>convenientes, a situação que demandar decisão ou providência que ultrapasse sua competência.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13.4. O fiscal do contrato poderá ser auxiliado pelos órgãos de assessoramento jurídico e de controle interno da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Administração, que deverão dirimir dúvidas e subsidiá-lo com informações relevantes para prevenir riscos na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execução contratual.</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3B3400">
        <w:rPr>
          <w:rFonts w:ascii="Times New Roman" w:hAnsi="Times New Roman" w:cs="Times New Roman"/>
          <w:sz w:val="24"/>
          <w:szCs w:val="24"/>
        </w:rPr>
        <w:t>13.5. O responsável pela fiscalização do contrato</w:t>
      </w:r>
      <w:r w:rsidR="008F2E28">
        <w:rPr>
          <w:rFonts w:ascii="Times New Roman" w:hAnsi="Times New Roman" w:cs="Times New Roman"/>
          <w:sz w:val="24"/>
          <w:szCs w:val="24"/>
        </w:rPr>
        <w:t xml:space="preserve"> administrativo será o servidor</w:t>
      </w:r>
      <w:r w:rsidRPr="003B3400">
        <w:rPr>
          <w:rFonts w:ascii="Times New Roman" w:hAnsi="Times New Roman" w:cs="Times New Roman"/>
          <w:sz w:val="24"/>
          <w:szCs w:val="24"/>
        </w:rPr>
        <w:t xml:space="preserve"> </w:t>
      </w:r>
      <w:r w:rsidR="008F2E28">
        <w:rPr>
          <w:rFonts w:ascii="Times New Roman" w:hAnsi="Times New Roman" w:cs="Times New Roman"/>
          <w:sz w:val="24"/>
          <w:szCs w:val="24"/>
        </w:rPr>
        <w:t>Dionatan Palhano dos Santos</w:t>
      </w:r>
      <w:r w:rsidRPr="003B3400">
        <w:rPr>
          <w:rFonts w:ascii="Times New Roman" w:hAnsi="Times New Roman" w:cs="Times New Roman"/>
          <w:sz w:val="24"/>
          <w:szCs w:val="24"/>
        </w:rPr>
        <w:t xml:space="preserve">, </w:t>
      </w:r>
      <w:r w:rsidR="00627A82" w:rsidRPr="003B3400">
        <w:rPr>
          <w:rFonts w:ascii="Times New Roman" w:hAnsi="Times New Roman" w:cs="Times New Roman"/>
          <w:sz w:val="24"/>
          <w:szCs w:val="24"/>
        </w:rPr>
        <w:t>Coordenador de Saúde.</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13.6 A Gestora do contrato administrativo será a Secretária Municipal de Saúde </w:t>
      </w:r>
      <w:r w:rsidR="00627A82">
        <w:rPr>
          <w:rFonts w:ascii="Times New Roman" w:hAnsi="Times New Roman" w:cs="Times New Roman"/>
          <w:sz w:val="24"/>
          <w:szCs w:val="24"/>
        </w:rPr>
        <w:t>Neida Teresinha Hammes.</w:t>
      </w:r>
    </w:p>
    <w:p w:rsidR="00D16DD6" w:rsidRPr="008A0D6A" w:rsidRDefault="00D16DD6"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14. DOS PROCEDIMENTOS DE TESTES E INSPEÇÕES (VISTORIA/VISITA TÉNICA)</w:t>
      </w:r>
    </w:p>
    <w:p w:rsidR="008A0D6A" w:rsidRDefault="00D33150"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.1. O CONTRATANTE reserva-se ao direito de promover avaliações, inspeções e diligências visando esclarecer</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quaisquer situações relacionadas ao fornecimento do objeto contratado, sendo obrigação da CONTRATADA</w:t>
      </w:r>
      <w:r>
        <w:rPr>
          <w:rFonts w:ascii="Times New Roman" w:hAnsi="Times New Roman" w:cs="Times New Roman"/>
          <w:sz w:val="24"/>
          <w:szCs w:val="24"/>
        </w:rPr>
        <w:t xml:space="preserve"> </w:t>
      </w:r>
      <w:r w:rsidR="008A0D6A" w:rsidRPr="008A0D6A">
        <w:rPr>
          <w:rFonts w:ascii="Times New Roman" w:hAnsi="Times New Roman" w:cs="Times New Roman"/>
          <w:sz w:val="24"/>
          <w:szCs w:val="24"/>
        </w:rPr>
        <w:t>acolhê-las.</w:t>
      </w:r>
    </w:p>
    <w:p w:rsidR="008A0D6A" w:rsidRDefault="008A0D6A"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 DA APLICAÇÃO DOS CRITÉRIOS DE ACEITAÇÃO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15.1. O objeto contratado será recebido provisoriamente pelo(a) responsável pelo acompanhamento 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fiscalização do contrato, para efeito de posterior verificação de sua conformidade com as especificações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constantes neste Termo de Referência e na proposta.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15.2. A entrega poderá ser rejeitada, no todo ou em parte, quando em desacordo com as especificações</w:t>
      </w:r>
      <w:r w:rsidR="00627A82">
        <w:rPr>
          <w:rFonts w:ascii="Times New Roman" w:hAnsi="Times New Roman" w:cs="Times New Roman"/>
          <w:sz w:val="24"/>
          <w:szCs w:val="24"/>
        </w:rPr>
        <w:t xml:space="preserve"> </w:t>
      </w:r>
      <w:r w:rsidRPr="008A0D6A">
        <w:rPr>
          <w:rFonts w:ascii="Times New Roman" w:hAnsi="Times New Roman" w:cs="Times New Roman"/>
          <w:sz w:val="24"/>
          <w:szCs w:val="24"/>
        </w:rPr>
        <w:t>constantes neste Termo de Referência e n</w:t>
      </w:r>
      <w:r w:rsidR="00627A82">
        <w:rPr>
          <w:rFonts w:ascii="Times New Roman" w:hAnsi="Times New Roman" w:cs="Times New Roman"/>
          <w:sz w:val="24"/>
          <w:szCs w:val="24"/>
        </w:rPr>
        <w:t xml:space="preserve">a proposta, no prazo máximo de </w:t>
      </w:r>
      <w:r w:rsidRPr="008A0D6A">
        <w:rPr>
          <w:rFonts w:ascii="Times New Roman" w:hAnsi="Times New Roman" w:cs="Times New Roman"/>
          <w:sz w:val="24"/>
          <w:szCs w:val="24"/>
        </w:rPr>
        <w:t xml:space="preserve">5 </w:t>
      </w:r>
      <w:r w:rsidR="00627A82">
        <w:rPr>
          <w:rFonts w:ascii="Times New Roman" w:hAnsi="Times New Roman" w:cs="Times New Roman"/>
          <w:sz w:val="24"/>
          <w:szCs w:val="24"/>
        </w:rPr>
        <w:t>(cinco) dias úteis após seu recebimento.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15.3. O recebimento definitivo ocorrerá de forma tácita em 10 (dez) dias úteis, após o recebimento provisório,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após a verificação da qualidade dos medicamentos e consequente aceitação.</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15.4. O recebimento provisório ou definitivo não exclui a responsabilidade civil pelo fornecimento do objeto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licitado, nem a ético-profissional pela perfeita execução deste objeto.</w:t>
      </w:r>
    </w:p>
    <w:p w:rsidR="000F140A" w:rsidRPr="008A0D6A" w:rsidRDefault="000F140A"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16. DAS SANÇÕES ADMINISTRATIVAS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16.1. O licitante ou o contratado será responsabilizado administrativamente pelas seguintes infrações: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dar causa à inexecução parcial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dar causa à inexecução parcial do contrato que cause grave dano à Administração, ao funcionamento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serviços públicos ou ao interesse coletivo;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dar causa à inexecução total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deixar de entregar a documentação exigida para o certame;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 não manter a proposta, salvo em decorrência de fato superveniente devidamente justificado;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 não celebrar o contrato ou não entregar a documentação exigida para a contratação, quando convocado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dentro do prazo de validade de sua proposta;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 ensejar o retardamento da execução ou da entrega do objeto da licitação sem motivo justificado;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VIII. apresentar declaração ou documentação falsa exigida para o certame ou prestar declaração falsa durante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licitação ou 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IX. fraudar a licitação ou praticar ato fraudulento na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comportar-se de modo inidôneo ou cometer fraude de qualquer natureza;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 praticar atos ilícitos com vistas a frustrar os objetivos da licitação;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XII praticar ato lesivo previsto no art. 5º da Lei nº 12.846, de 1º de agosto de 2013.</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16.2. Serão aplicadas ao responsável pelas infrações administrativas previstas nesta Lei as seguintes sanções: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advertência;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multa;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III. impedimento de licitar e contratar;</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declaração de inidoneidade para licitar ou contratar.</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16.2.1. Na aplicação das sanções serão considerados:</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 a natureza e a gravidade da infração cometida;</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 as peculiaridades do caso concreto;</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III. as circunstâncias agravantes ou atenuantes;</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IV. os danos que dela provierem para a Administração Pública;</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V. a implantação ou o aperfeiçoamento de programa de integridade, conforme normas e orientações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órgãos de controle.</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16.2.3. A sanção prevista no inciso I do item 16.2, será aplicada exclusivamente pela infração administrativa</w:t>
      </w:r>
      <w:r w:rsidR="000F140A">
        <w:rPr>
          <w:rFonts w:ascii="Times New Roman" w:hAnsi="Times New Roman" w:cs="Times New Roman"/>
          <w:sz w:val="24"/>
          <w:szCs w:val="24"/>
        </w:rPr>
        <w:t xml:space="preserve"> </w:t>
      </w:r>
      <w:r w:rsidRPr="008A0D6A">
        <w:rPr>
          <w:rFonts w:ascii="Times New Roman" w:hAnsi="Times New Roman" w:cs="Times New Roman"/>
          <w:sz w:val="24"/>
          <w:szCs w:val="24"/>
        </w:rPr>
        <w:t>prevista no inciso I do caput do art. 155 da Lei 14.133/2021, quando não se justificar a imposição de penalidade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mais grave.</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16.2.4. A sanção prevista no inciso II do item 16.2, calculada na forma do contrato, será de 15% (quinze por</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cento) do valor do contrato celebrado e será aplicada ao responsável por qualquer das infrações administrativas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previstas no art. 155 da Lei 14.133/2021.</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16.2.5. A sanção prevista no inciso III do item 16.2 deste termo será aplicada ao responsável pelas infrações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administrativas previstas nos incisos II, III, IV, V, VI e VII do caput do art. 155 da Lei 14.133/2021, quando não se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justificar a imposição de penalidade mais grave, e impedirá o responsável de licitar ou contratar no âmbito da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 xml:space="preserve">Administração Pública direta e indireta da Prefeitura Municipal de </w:t>
      </w:r>
      <w:r w:rsidR="000F140A">
        <w:rPr>
          <w:rFonts w:ascii="Times New Roman" w:hAnsi="Times New Roman" w:cs="Times New Roman"/>
          <w:sz w:val="24"/>
          <w:szCs w:val="24"/>
        </w:rPr>
        <w:t>Selbach/RS</w:t>
      </w:r>
      <w:r w:rsidRPr="008A0D6A">
        <w:rPr>
          <w:rFonts w:ascii="Times New Roman" w:hAnsi="Times New Roman" w:cs="Times New Roman"/>
          <w:sz w:val="24"/>
          <w:szCs w:val="24"/>
        </w:rPr>
        <w:t>, pelo prazo de 3 (três) anos.</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16.2.6. A sanção prevista no inciso IV do item 16.2. deste termo será aplicada ao responsável pelas infrações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administrativas previstas nos incisos VIII, IX, X, XI e XII do caput do art. 155 da Lei 14.133/2021, bem como pelas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infrações administrativas previstas nos incisos II, III, IV, V, VI e VII do caput do referido artigo que justifiquem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imposição de penalidade mais grave que a sanção referida no item 16.2.5, e impedirá o responsável de licitar ou</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contratar no âmbito da Administração Pública direta e indireta de todos os entes federativos, pelo prazo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mínimo de 3 (três) anos e máximo de 6 (seis) anos.</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16.2.7. A sanção estabelecida no inciso IV do item 16.2 deste termo será precedida de análise jurídica 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observará as seguintes regras:</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I. quando aplicada por órgão do Poder Executivo, será de competência exclusiva do prefeito municipal.</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16.2.8. As sanções previstas nos incisos I, III e IV do item 16.2. des</w:t>
      </w:r>
      <w:r w:rsidR="000F140A">
        <w:rPr>
          <w:rFonts w:ascii="Times New Roman" w:hAnsi="Times New Roman" w:cs="Times New Roman"/>
          <w:sz w:val="24"/>
          <w:szCs w:val="24"/>
        </w:rPr>
        <w:t xml:space="preserve">te termo, poderão ser aplicadas </w:t>
      </w:r>
      <w:r w:rsidRPr="008A0D6A">
        <w:rPr>
          <w:rFonts w:ascii="Times New Roman" w:hAnsi="Times New Roman" w:cs="Times New Roman"/>
          <w:sz w:val="24"/>
          <w:szCs w:val="24"/>
        </w:rPr>
        <w:t>cumulativamente com a prevista no inciso II do mesmo item.</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16.2.9. Se a multa aplicada e as indenizações cabíveis forem superiores ao valor de pagamento eventualmente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devido pela Administração ao contratado, além da perda desse valor, a diferença será descontada da garantia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prestada ou será cobrada judicialmente.</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16.2.10. A aplicação das sanções previstas no item 16.2 não exclui, em hipótese alguma, a obrigação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reparação integral do dano causado à Administração Pública.</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16.2.11. Na aplicação da sanção prevista no inciso II do item 16.2. deste termo, será facultada a defesa 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interessado no prazo de 15 (quinze) dias úteis, contado da data de sua intimação.</w:t>
      </w:r>
    </w:p>
    <w:p w:rsid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16.2.12. A aplicação das sanções previstas nos incisos III e IV do item 16.2. requererá a instauração de processo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 responsabilização, a ser conduzido por comissão composta de 2 (dois) ou mais servidores, que avaliará fatos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 circunstâncias conhecidos e intimará o contratado para, no prazo de 15 (quinze) dias úteis, contado da data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intimação, apresentar defesa escrita e especificar as provas que pretenda produzir.</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0C4286" w:rsidRDefault="000C4286" w:rsidP="008A0D6A">
      <w:pPr>
        <w:tabs>
          <w:tab w:val="left" w:pos="2790"/>
        </w:tabs>
        <w:spacing w:after="0" w:line="240" w:lineRule="auto"/>
        <w:jc w:val="both"/>
        <w:rPr>
          <w:rFonts w:ascii="Times New Roman" w:hAnsi="Times New Roman" w:cs="Times New Roman"/>
          <w:sz w:val="24"/>
          <w:szCs w:val="24"/>
        </w:rPr>
      </w:pPr>
    </w:p>
    <w:p w:rsidR="000C4286" w:rsidRDefault="000C4286"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17. DAS PENALIDADES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17.1. A sanção de suspensão de participar de licitação e contratar com o a Administração Pública poderá ser</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também, aplicada, sem prejuízo das sanções penais e civis, aqueles que:</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17.1.1. Retardarem a execução do pregão;</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17.1.2.Demonstrarem não possuir idoneidade para contratar com a Administração e;</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17.1.3. Fizerem declaração falsa ou cometerem fraude fiscal.</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17.2. Quando da ação ou omissão decorrerem graves prejuízos ao MUNICÍPIO DE </w:t>
      </w:r>
      <w:r w:rsidR="000F140A">
        <w:rPr>
          <w:rFonts w:ascii="Times New Roman" w:hAnsi="Times New Roman" w:cs="Times New Roman"/>
          <w:sz w:val="24"/>
          <w:szCs w:val="24"/>
        </w:rPr>
        <w:t>SELBACH</w:t>
      </w:r>
      <w:r w:rsidRPr="008A0D6A">
        <w:rPr>
          <w:rFonts w:ascii="Times New Roman" w:hAnsi="Times New Roman" w:cs="Times New Roman"/>
          <w:sz w:val="24"/>
          <w:szCs w:val="24"/>
        </w:rPr>
        <w:t>/RS, seja pela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não assinatura do contrato/ata, pela inexecução do objeto, pela execução imperfeita, ou ainda, por outras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situações concretas que ensejarem a sanção.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17.3. As penalidades acima relacionadas não são exaustivas, mas sim exemplificativas, podendo outras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ocorrências ser analisadas e ter aplicação por analogia e de acordo com os termos da lei.</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17.4. As sanções aqui previstas são independentes entre si, podendo ser aplicadas isoladas ou</w:t>
      </w:r>
      <w:r w:rsidR="000F140A">
        <w:rPr>
          <w:rFonts w:ascii="Times New Roman" w:hAnsi="Times New Roman" w:cs="Times New Roman"/>
          <w:sz w:val="24"/>
          <w:szCs w:val="24"/>
        </w:rPr>
        <w:t xml:space="preserve"> </w:t>
      </w:r>
      <w:r w:rsidRPr="008A0D6A">
        <w:rPr>
          <w:rFonts w:ascii="Times New Roman" w:hAnsi="Times New Roman" w:cs="Times New Roman"/>
          <w:sz w:val="24"/>
          <w:szCs w:val="24"/>
        </w:rPr>
        <w:t>cumulativamente, sem prejuízo de outras medidas cabíveis.</w:t>
      </w:r>
    </w:p>
    <w:p w:rsidR="00D33150"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18. DO PAGAMENTO E REAJUSTAMENTO</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 xml:space="preserve">.1 O CONTRATANTE pagará a quantia total em </w:t>
      </w:r>
      <w:r w:rsidR="00F47B5B">
        <w:rPr>
          <w:rFonts w:ascii="Times New Roman" w:hAnsi="Times New Roman" w:cs="Times New Roman"/>
          <w:sz w:val="24"/>
          <w:szCs w:val="24"/>
        </w:rPr>
        <w:t>04</w:t>
      </w:r>
      <w:r w:rsidR="00F47B5B" w:rsidRPr="00F47B5B">
        <w:rPr>
          <w:rFonts w:ascii="Times New Roman" w:hAnsi="Times New Roman" w:cs="Times New Roman"/>
          <w:sz w:val="24"/>
          <w:szCs w:val="24"/>
        </w:rPr>
        <w:t xml:space="preserve"> (</w:t>
      </w:r>
      <w:r w:rsidR="00F47B5B">
        <w:rPr>
          <w:rFonts w:ascii="Times New Roman" w:hAnsi="Times New Roman" w:cs="Times New Roman"/>
          <w:sz w:val="24"/>
          <w:szCs w:val="24"/>
        </w:rPr>
        <w:t>quatro</w:t>
      </w:r>
      <w:r w:rsidR="00F47B5B" w:rsidRPr="00F47B5B">
        <w:rPr>
          <w:rFonts w:ascii="Times New Roman" w:hAnsi="Times New Roman" w:cs="Times New Roman"/>
          <w:sz w:val="24"/>
          <w:szCs w:val="24"/>
        </w:rPr>
        <w:t>) parcelas, com intervalo de 30 (trinta)</w:t>
      </w:r>
      <w:r w:rsidR="00F47B5B">
        <w:rPr>
          <w:rFonts w:ascii="Times New Roman" w:hAnsi="Times New Roman" w:cs="Times New Roman"/>
          <w:sz w:val="24"/>
          <w:szCs w:val="24"/>
        </w:rPr>
        <w:t xml:space="preserve"> dias</w:t>
      </w:r>
      <w:r w:rsidRPr="000F140A">
        <w:rPr>
          <w:rFonts w:ascii="Times New Roman" w:hAnsi="Times New Roman" w:cs="Times New Roman"/>
          <w:sz w:val="24"/>
          <w:szCs w:val="24"/>
        </w:rPr>
        <w:t xml:space="preserve">, </w:t>
      </w:r>
      <w:r w:rsidR="009D6445">
        <w:rPr>
          <w:rFonts w:ascii="Times New Roman" w:hAnsi="Times New Roman" w:cs="Times New Roman"/>
          <w:sz w:val="24"/>
          <w:szCs w:val="24"/>
        </w:rPr>
        <w:t>em até 10 (dez)</w:t>
      </w:r>
      <w:r w:rsidRPr="000F140A">
        <w:rPr>
          <w:rFonts w:ascii="Times New Roman" w:hAnsi="Times New Roman" w:cs="Times New Roman"/>
          <w:sz w:val="24"/>
          <w:szCs w:val="24"/>
        </w:rPr>
        <w:t xml:space="preserve"> dias do recebimento dos medicamentos licitados, logo que verificado a qualidade e conformidade do material com as especificações do presente edital.</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.2 O preço é considerado completo e abrange todos os tributos impostos, taxas, emolumentos, contribuições fiscais e parafiscais e qualquer despesa, acessória e/ou necessária, não especificada no Edital.</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.3 O CONTRATANTE poderá, nos termos do art. 31, parágrafo 1º da Lei 8212/91, reter importâncias devidas à CONTRATADA até a regularização de suas obrigações sociais, trabalhistas e contratuais.</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.4 Não haverá reajustamento de preço.</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.5 O pagamento será efetuado por meio de depósito em conta corrente ou ordem de pagamento, e todas as despesas decorrentes de impostos, taxas, contribuições ou outras, serão suportadas pela CONTRATADA.</w:t>
      </w:r>
    </w:p>
    <w:p w:rsidR="00D33150"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.6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rsidR="000F140A" w:rsidRPr="008A0D6A" w:rsidRDefault="000F140A" w:rsidP="000F140A">
      <w:pPr>
        <w:tabs>
          <w:tab w:val="left" w:pos="2790"/>
        </w:tabs>
        <w:spacing w:after="0" w:line="240" w:lineRule="auto"/>
        <w:jc w:val="both"/>
        <w:rPr>
          <w:rFonts w:ascii="Times New Roman" w:hAnsi="Times New Roman" w:cs="Times New Roman"/>
          <w:sz w:val="24"/>
          <w:szCs w:val="24"/>
        </w:rPr>
      </w:pPr>
    </w:p>
    <w:p w:rsidR="0007675E" w:rsidRPr="0007675E" w:rsidRDefault="003F1008"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ESTIMATIVA DE PREÇOS</w:t>
      </w:r>
    </w:p>
    <w:p w:rsidR="0007675E" w:rsidRPr="0007675E" w:rsidRDefault="003F1008"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xml:space="preserve">.1. O valor estimado da contratação foi apurado conforme prevê o Decreto Municipal nº </w:t>
      </w:r>
      <w:r w:rsidR="000F140A">
        <w:rPr>
          <w:rFonts w:ascii="Times New Roman" w:hAnsi="Times New Roman" w:cs="Times New Roman"/>
          <w:sz w:val="24"/>
          <w:szCs w:val="24"/>
        </w:rPr>
        <w:t>75</w:t>
      </w:r>
      <w:r w:rsidR="0007675E" w:rsidRPr="0007675E">
        <w:rPr>
          <w:rFonts w:ascii="Times New Roman" w:hAnsi="Times New Roman" w:cs="Times New Roman"/>
          <w:sz w:val="24"/>
          <w:szCs w:val="24"/>
        </w:rPr>
        <w:t>/202</w:t>
      </w:r>
      <w:r w:rsidR="000F140A">
        <w:rPr>
          <w:rFonts w:ascii="Times New Roman" w:hAnsi="Times New Roman" w:cs="Times New Roman"/>
          <w:sz w:val="24"/>
          <w:szCs w:val="24"/>
        </w:rPr>
        <w:t>2</w:t>
      </w:r>
      <w:r w:rsidR="0007675E" w:rsidRPr="0007675E">
        <w:rPr>
          <w:rFonts w:ascii="Times New Roman" w:hAnsi="Times New Roman" w:cs="Times New Roman"/>
          <w:sz w:val="24"/>
          <w:szCs w:val="24"/>
        </w:rPr>
        <w:t>.</w:t>
      </w:r>
    </w:p>
    <w:p w:rsidR="008A0D6A" w:rsidRDefault="003F1008"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xml:space="preserve">.2. O Setor Responsável pela cotação de preço foi o Setor de </w:t>
      </w:r>
      <w:r>
        <w:rPr>
          <w:rFonts w:ascii="Times New Roman" w:hAnsi="Times New Roman" w:cs="Times New Roman"/>
          <w:sz w:val="24"/>
          <w:szCs w:val="24"/>
        </w:rPr>
        <w:t>Farmácia</w:t>
      </w:r>
      <w:r w:rsidR="0007675E" w:rsidRPr="0007675E">
        <w:rPr>
          <w:rFonts w:ascii="Times New Roman" w:hAnsi="Times New Roman" w:cs="Times New Roman"/>
          <w:sz w:val="24"/>
          <w:szCs w:val="24"/>
        </w:rPr>
        <w:t xml:space="preserve"> da Secretaria Municipal de Saúde.</w:t>
      </w:r>
    </w:p>
    <w:p w:rsidR="00D73855" w:rsidRDefault="00D73855" w:rsidP="00D73855">
      <w:pPr>
        <w:tabs>
          <w:tab w:val="left" w:pos="2790"/>
        </w:tabs>
        <w:spacing w:after="0" w:line="240" w:lineRule="auto"/>
        <w:jc w:val="right"/>
        <w:rPr>
          <w:rFonts w:ascii="Times New Roman" w:hAnsi="Times New Roman" w:cs="Times New Roman"/>
          <w:sz w:val="24"/>
          <w:szCs w:val="24"/>
        </w:rPr>
      </w:pPr>
      <w:r w:rsidRPr="00AC2DB5">
        <w:rPr>
          <w:rFonts w:ascii="Times New Roman" w:hAnsi="Times New Roman" w:cs="Times New Roman"/>
          <w:sz w:val="24"/>
          <w:szCs w:val="24"/>
        </w:rPr>
        <w:t xml:space="preserve">Selbach, RS, </w:t>
      </w:r>
      <w:r w:rsidR="00AC2DB5" w:rsidRPr="00AC2DB5">
        <w:rPr>
          <w:rFonts w:ascii="Times New Roman" w:hAnsi="Times New Roman" w:cs="Times New Roman"/>
          <w:sz w:val="24"/>
          <w:szCs w:val="24"/>
        </w:rPr>
        <w:t>07</w:t>
      </w:r>
      <w:r w:rsidRPr="00AC2DB5">
        <w:rPr>
          <w:rFonts w:ascii="Times New Roman" w:hAnsi="Times New Roman" w:cs="Times New Roman"/>
          <w:sz w:val="24"/>
          <w:szCs w:val="24"/>
        </w:rPr>
        <w:t xml:space="preserve"> de </w:t>
      </w:r>
      <w:r w:rsidR="003E321B" w:rsidRPr="00AC2DB5">
        <w:rPr>
          <w:rFonts w:ascii="Times New Roman" w:hAnsi="Times New Roman" w:cs="Times New Roman"/>
          <w:sz w:val="24"/>
          <w:szCs w:val="24"/>
        </w:rPr>
        <w:t>novembro</w:t>
      </w:r>
      <w:r w:rsidRPr="00AC2DB5">
        <w:rPr>
          <w:rFonts w:ascii="Times New Roman" w:hAnsi="Times New Roman" w:cs="Times New Roman"/>
          <w:sz w:val="24"/>
          <w:szCs w:val="24"/>
        </w:rPr>
        <w:t xml:space="preserve"> de </w:t>
      </w:r>
      <w:r w:rsidR="00077582" w:rsidRPr="00AC2DB5">
        <w:rPr>
          <w:rFonts w:ascii="Times New Roman" w:hAnsi="Times New Roman" w:cs="Times New Roman"/>
          <w:sz w:val="24"/>
          <w:szCs w:val="24"/>
        </w:rPr>
        <w:t>2025</w:t>
      </w:r>
      <w:r w:rsidRPr="00AC2DB5">
        <w:rPr>
          <w:rFonts w:ascii="Times New Roman" w:hAnsi="Times New Roman" w:cs="Times New Roman"/>
          <w:sz w:val="24"/>
          <w:szCs w:val="24"/>
        </w:rPr>
        <w:t>.</w:t>
      </w:r>
    </w:p>
    <w:p w:rsidR="00C302C1" w:rsidRPr="00331233" w:rsidRDefault="00C302C1" w:rsidP="00D73855">
      <w:pPr>
        <w:tabs>
          <w:tab w:val="left" w:pos="2790"/>
        </w:tabs>
        <w:spacing w:after="0" w:line="240" w:lineRule="auto"/>
        <w:jc w:val="right"/>
        <w:rPr>
          <w:rFonts w:ascii="Times New Roman" w:hAnsi="Times New Roman" w:cs="Times New Roman"/>
          <w:sz w:val="24"/>
          <w:szCs w:val="24"/>
        </w:rPr>
      </w:pPr>
    </w:p>
    <w:p w:rsidR="003B3400" w:rsidRDefault="003B3400" w:rsidP="007B5344">
      <w:pPr>
        <w:autoSpaceDE w:val="0"/>
        <w:autoSpaceDN w:val="0"/>
        <w:adjustRightInd w:val="0"/>
        <w:spacing w:after="0" w:line="240" w:lineRule="auto"/>
        <w:jc w:val="center"/>
        <w:rPr>
          <w:rFonts w:ascii="Times New Roman" w:hAnsi="Times New Roman" w:cs="Times New Roman"/>
          <w:b/>
          <w:iCs/>
          <w:sz w:val="24"/>
          <w:szCs w:val="24"/>
        </w:rPr>
      </w:pPr>
    </w:p>
    <w:p w:rsidR="00811D22" w:rsidRPr="00331233" w:rsidRDefault="003E321B" w:rsidP="007B5344">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MICHAEL KUHN</w:t>
      </w:r>
    </w:p>
    <w:p w:rsidR="00811D22" w:rsidRPr="00331233" w:rsidRDefault="00811D22" w:rsidP="007B5344">
      <w:pPr>
        <w:autoSpaceDE w:val="0"/>
        <w:autoSpaceDN w:val="0"/>
        <w:adjustRightInd w:val="0"/>
        <w:spacing w:after="0" w:line="240" w:lineRule="auto"/>
        <w:jc w:val="center"/>
        <w:rPr>
          <w:rFonts w:ascii="Times New Roman" w:hAnsi="Times New Roman" w:cs="Times New Roman"/>
          <w:iCs/>
          <w:sz w:val="24"/>
          <w:szCs w:val="24"/>
        </w:rPr>
      </w:pPr>
      <w:r w:rsidRPr="00331233">
        <w:rPr>
          <w:rFonts w:ascii="Times New Roman" w:hAnsi="Times New Roman" w:cs="Times New Roman"/>
          <w:iCs/>
          <w:sz w:val="24"/>
          <w:szCs w:val="24"/>
        </w:rPr>
        <w:t>Prefeito Municipal</w:t>
      </w:r>
    </w:p>
    <w:p w:rsidR="007E48E6" w:rsidRDefault="007E48E6" w:rsidP="007B5344">
      <w:pPr>
        <w:autoSpaceDE w:val="0"/>
        <w:autoSpaceDN w:val="0"/>
        <w:adjustRightInd w:val="0"/>
        <w:spacing w:after="0" w:line="240" w:lineRule="auto"/>
        <w:jc w:val="center"/>
        <w:rPr>
          <w:rFonts w:ascii="Times New Roman" w:hAnsi="Times New Roman" w:cs="Times New Roman"/>
          <w:iCs/>
          <w:sz w:val="24"/>
          <w:szCs w:val="24"/>
        </w:rPr>
      </w:pPr>
    </w:p>
    <w:p w:rsidR="003B3400" w:rsidRPr="00331233" w:rsidRDefault="003B3400" w:rsidP="007B5344">
      <w:pPr>
        <w:autoSpaceDE w:val="0"/>
        <w:autoSpaceDN w:val="0"/>
        <w:adjustRightInd w:val="0"/>
        <w:spacing w:after="0" w:line="240" w:lineRule="auto"/>
        <w:jc w:val="center"/>
        <w:rPr>
          <w:rFonts w:ascii="Times New Roman" w:hAnsi="Times New Roman" w:cs="Times New Roman"/>
          <w:iCs/>
          <w:sz w:val="24"/>
          <w:szCs w:val="24"/>
        </w:rPr>
      </w:pPr>
    </w:p>
    <w:p w:rsidR="009C7EE4" w:rsidRDefault="009C7EE4" w:rsidP="00BB1F5B">
      <w:pPr>
        <w:spacing w:after="0" w:line="240" w:lineRule="auto"/>
        <w:jc w:val="center"/>
        <w:rPr>
          <w:rFonts w:ascii="Times New Roman" w:hAnsi="Times New Roman" w:cs="Times New Roman"/>
          <w:b/>
          <w:sz w:val="24"/>
        </w:rPr>
      </w:pPr>
      <w:r w:rsidRPr="009C7EE4">
        <w:rPr>
          <w:rFonts w:ascii="Times New Roman" w:hAnsi="Times New Roman" w:cs="Times New Roman"/>
          <w:b/>
          <w:sz w:val="24"/>
        </w:rPr>
        <w:t>NEIDA TERESINHA HAMMES</w:t>
      </w:r>
    </w:p>
    <w:p w:rsidR="0054466B" w:rsidRPr="0054466B" w:rsidRDefault="003B3400" w:rsidP="00BB1F5B">
      <w:pPr>
        <w:spacing w:after="0" w:line="240" w:lineRule="auto"/>
        <w:jc w:val="center"/>
        <w:rPr>
          <w:rFonts w:ascii="Times New Roman" w:hAnsi="Times New Roman" w:cs="Times New Roman"/>
          <w:sz w:val="24"/>
        </w:rPr>
      </w:pPr>
      <w:r>
        <w:rPr>
          <w:rFonts w:ascii="Times New Roman" w:hAnsi="Times New Roman" w:cs="Times New Roman"/>
          <w:sz w:val="24"/>
        </w:rPr>
        <w:t>Secretá</w:t>
      </w:r>
      <w:r w:rsidR="0054466B" w:rsidRPr="00331233">
        <w:rPr>
          <w:rFonts w:ascii="Times New Roman" w:hAnsi="Times New Roman" w:cs="Times New Roman"/>
          <w:sz w:val="24"/>
        </w:rPr>
        <w:t xml:space="preserve">ria Municipal de </w:t>
      </w:r>
      <w:r w:rsidR="009C7EE4">
        <w:rPr>
          <w:rFonts w:ascii="Times New Roman" w:hAnsi="Times New Roman" w:cs="Times New Roman"/>
          <w:sz w:val="24"/>
        </w:rPr>
        <w:t>Saúde</w:t>
      </w:r>
    </w:p>
    <w:p w:rsidR="000C19E3" w:rsidRPr="00491A32" w:rsidRDefault="00811D22" w:rsidP="00BB1F5B">
      <w:pPr>
        <w:spacing w:after="0" w:line="240" w:lineRule="auto"/>
        <w:jc w:val="center"/>
        <w:rPr>
          <w:rFonts w:ascii="Times New Roman" w:hAnsi="Times New Roman" w:cs="Times New Roman"/>
          <w:b/>
          <w:bCs/>
          <w:color w:val="000000" w:themeColor="text1"/>
        </w:rPr>
      </w:pPr>
      <w:r w:rsidRPr="0054466B">
        <w:rPr>
          <w:rFonts w:ascii="Times New Roman" w:hAnsi="Times New Roman" w:cs="Times New Roman"/>
          <w:sz w:val="24"/>
        </w:rPr>
        <w:br w:type="page"/>
      </w:r>
      <w:r w:rsidR="00491A32" w:rsidRPr="00491A32">
        <w:rPr>
          <w:rFonts w:ascii="Times New Roman" w:hAnsi="Times New Roman" w:cs="Times New Roman"/>
          <w:b/>
          <w:bCs/>
          <w:color w:val="000000" w:themeColor="text1"/>
        </w:rPr>
        <w:lastRenderedPageBreak/>
        <w:t>ANEXO II</w:t>
      </w:r>
      <w:bookmarkStart w:id="0" w:name="_GoBack"/>
      <w:bookmarkEnd w:id="0"/>
    </w:p>
    <w:p w:rsidR="000C19E3" w:rsidRPr="00491A32" w:rsidRDefault="00491A32" w:rsidP="00491A32">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rsidR="000C19E3" w:rsidRPr="00491A32" w:rsidRDefault="000C19E3" w:rsidP="00491A32">
      <w:pPr>
        <w:autoSpaceDE w:val="0"/>
        <w:autoSpaceDN w:val="0"/>
        <w:adjustRightInd w:val="0"/>
        <w:spacing w:after="0" w:line="240" w:lineRule="auto"/>
        <w:rPr>
          <w:rFonts w:ascii="Times New Roman" w:hAnsi="Times New Roman" w:cs="Times New Roman"/>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w:t>
      </w:r>
      <w:r w:rsidR="00491A32" w:rsidRPr="00491A32">
        <w:rPr>
          <w:rFonts w:ascii="Times New Roman" w:hAnsi="Times New Roman" w:cs="Times New Roman"/>
          <w:b/>
        </w:rPr>
        <w:t>Preferencialmente</w:t>
      </w:r>
      <w:r w:rsidRPr="00491A32">
        <w:rPr>
          <w:rFonts w:ascii="Times New Roman" w:hAnsi="Times New Roman" w:cs="Times New Roman"/>
          <w:b/>
        </w:rPr>
        <w:t xml:space="preserve"> em papel timbrado da empresa)</w:t>
      </w:r>
    </w:p>
    <w:p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rsidR="000C19E3" w:rsidRPr="00491A32" w:rsidRDefault="000C19E3" w:rsidP="00491A32">
      <w:pPr>
        <w:autoSpaceDE w:val="0"/>
        <w:autoSpaceDN w:val="0"/>
        <w:adjustRightInd w:val="0"/>
        <w:spacing w:after="0" w:line="240" w:lineRule="auto"/>
        <w:rPr>
          <w:rFonts w:ascii="Times New Roman" w:hAnsi="Times New Roman" w:cs="Times New Roman"/>
          <w:color w:val="000000" w:themeColor="text1"/>
        </w:rPr>
      </w:pPr>
      <w:r w:rsidRPr="00A5360C">
        <w:rPr>
          <w:rFonts w:ascii="Times New Roman" w:hAnsi="Times New Roman" w:cs="Times New Roman"/>
          <w:color w:val="000000" w:themeColor="text1"/>
        </w:rPr>
        <w:t xml:space="preserve">Referência: PREGÃO </w:t>
      </w:r>
      <w:r w:rsidR="00491A32" w:rsidRPr="00A5360C">
        <w:rPr>
          <w:rFonts w:ascii="Times New Roman" w:hAnsi="Times New Roman" w:cs="Times New Roman"/>
          <w:color w:val="000000" w:themeColor="text1"/>
        </w:rPr>
        <w:t>ELETRÔNICO</w:t>
      </w:r>
      <w:r w:rsidRPr="00A5360C">
        <w:rPr>
          <w:rFonts w:ascii="Times New Roman" w:hAnsi="Times New Roman" w:cs="Times New Roman"/>
          <w:color w:val="000000" w:themeColor="text1"/>
        </w:rPr>
        <w:t xml:space="preserve"> </w:t>
      </w:r>
      <w:r w:rsidRPr="00A5360C">
        <w:rPr>
          <w:rFonts w:ascii="Times New Roman" w:hAnsi="Times New Roman" w:cs="Times New Roman"/>
          <w:b/>
          <w:bCs/>
          <w:color w:val="000000" w:themeColor="text1"/>
        </w:rPr>
        <w:t xml:space="preserve">Nº </w:t>
      </w:r>
      <w:r w:rsidR="00141A6A">
        <w:rPr>
          <w:rFonts w:ascii="Times New Roman" w:hAnsi="Times New Roman" w:cs="Times New Roman"/>
          <w:b/>
          <w:bCs/>
          <w:color w:val="000000" w:themeColor="text1"/>
        </w:rPr>
        <w:t>27/2025</w:t>
      </w:r>
    </w:p>
    <w:p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A7E6F" w:rsidRPr="00491A32" w:rsidRDefault="000A7E6F" w:rsidP="00491A32">
      <w:pPr>
        <w:autoSpaceDE w:val="0"/>
        <w:autoSpaceDN w:val="0"/>
        <w:adjustRightInd w:val="0"/>
        <w:spacing w:after="0" w:line="240" w:lineRule="auto"/>
        <w:jc w:val="both"/>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rPr>
          <w:rFonts w:ascii="Times New Roman" w:hAnsi="Times New Roman" w:cs="Times New Roman"/>
          <w:b/>
        </w:rPr>
      </w:pPr>
      <w:r w:rsidRPr="00491A32">
        <w:rPr>
          <w:rFonts w:ascii="Times New Roman" w:hAnsi="Times New Roman" w:cs="Times New Roman"/>
          <w:b/>
        </w:rPr>
        <w:t xml:space="preserve">Atenção: </w:t>
      </w:r>
    </w:p>
    <w:p w:rsidR="000C19E3" w:rsidRPr="00491A32" w:rsidRDefault="000C19E3" w:rsidP="00491A32">
      <w:pPr>
        <w:autoSpaceDE w:val="0"/>
        <w:autoSpaceDN w:val="0"/>
        <w:adjustRightInd w:val="0"/>
        <w:spacing w:after="0" w:line="240" w:lineRule="auto"/>
        <w:rPr>
          <w:rFonts w:ascii="Times New Roman" w:hAnsi="Times New Roman" w:cs="Times New Roman"/>
          <w:b/>
        </w:rPr>
      </w:pPr>
      <w:r w:rsidRPr="00491A32">
        <w:rPr>
          <w:rFonts w:ascii="Times New Roman" w:hAnsi="Times New Roman" w:cs="Times New Roman"/>
          <w:b/>
        </w:rPr>
        <w:t>Obs.1) Preencher todos os espaços</w:t>
      </w:r>
    </w:p>
    <w:p w:rsidR="000C19E3" w:rsidRPr="00491A32" w:rsidRDefault="000C19E3" w:rsidP="00491A32">
      <w:pPr>
        <w:autoSpaceDE w:val="0"/>
        <w:autoSpaceDN w:val="0"/>
        <w:adjustRightInd w:val="0"/>
        <w:spacing w:after="0" w:line="240" w:lineRule="auto"/>
        <w:rPr>
          <w:rFonts w:ascii="Times New Roman" w:hAnsi="Times New Roman" w:cs="Times New Roman"/>
          <w:b/>
        </w:rPr>
      </w:pPr>
      <w:r w:rsidRPr="00491A32">
        <w:rPr>
          <w:rFonts w:ascii="Times New Roman" w:hAnsi="Times New Roman" w:cs="Times New Roman"/>
          <w:b/>
        </w:rPr>
        <w:t>Obs. 2) O Julgamento se fará pelo valor UNITÁRIO</w:t>
      </w:r>
    </w:p>
    <w:p w:rsidR="000C19E3" w:rsidRPr="00491A32" w:rsidRDefault="000C19E3" w:rsidP="00491A32">
      <w:pPr>
        <w:autoSpaceDE w:val="0"/>
        <w:autoSpaceDN w:val="0"/>
        <w:adjustRightInd w:val="0"/>
        <w:spacing w:after="0" w:line="240" w:lineRule="auto"/>
        <w:rPr>
          <w:rFonts w:ascii="Times New Roman" w:hAnsi="Times New Roman" w:cs="Times New Roman"/>
          <w:b/>
          <w:highlight w:val="yellow"/>
        </w:rPr>
      </w:pPr>
    </w:p>
    <w:tbl>
      <w:tblPr>
        <w:tblStyle w:val="TableNormal"/>
        <w:tblW w:w="9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2268"/>
        <w:gridCol w:w="1417"/>
        <w:gridCol w:w="1474"/>
        <w:gridCol w:w="2098"/>
        <w:gridCol w:w="1814"/>
      </w:tblGrid>
      <w:tr w:rsidR="000A7E6F" w:rsidRPr="00491A32" w:rsidTr="000A7E6F">
        <w:trPr>
          <w:trHeight w:val="506"/>
        </w:trPr>
        <w:tc>
          <w:tcPr>
            <w:tcW w:w="624" w:type="dxa"/>
            <w:shd w:val="clear" w:color="auto" w:fill="auto"/>
            <w:vAlign w:val="center"/>
          </w:tcPr>
          <w:p w:rsidR="000A7E6F" w:rsidRPr="00491A32" w:rsidRDefault="000A7E6F" w:rsidP="00491A32">
            <w:pPr>
              <w:pStyle w:val="TableParagraph"/>
              <w:spacing w:line="240" w:lineRule="auto"/>
              <w:ind w:left="77" w:right="81"/>
              <w:rPr>
                <w:b/>
              </w:rPr>
            </w:pPr>
            <w:r w:rsidRPr="00491A32">
              <w:rPr>
                <w:b/>
              </w:rPr>
              <w:t>Item</w:t>
            </w:r>
          </w:p>
        </w:tc>
        <w:tc>
          <w:tcPr>
            <w:tcW w:w="2268" w:type="dxa"/>
            <w:shd w:val="clear" w:color="auto" w:fill="auto"/>
            <w:vAlign w:val="center"/>
          </w:tcPr>
          <w:p w:rsidR="000A7E6F" w:rsidRPr="00491A32" w:rsidRDefault="000A7E6F" w:rsidP="00491A32">
            <w:pPr>
              <w:pStyle w:val="TableParagraph"/>
              <w:spacing w:line="240" w:lineRule="auto"/>
              <w:ind w:left="129" w:right="124"/>
              <w:rPr>
                <w:b/>
              </w:rPr>
            </w:pPr>
            <w:r w:rsidRPr="00491A32">
              <w:rPr>
                <w:b/>
              </w:rPr>
              <w:t>Descrição</w:t>
            </w:r>
          </w:p>
        </w:tc>
        <w:tc>
          <w:tcPr>
            <w:tcW w:w="1417" w:type="dxa"/>
            <w:shd w:val="clear" w:color="auto" w:fill="auto"/>
            <w:vAlign w:val="center"/>
          </w:tcPr>
          <w:p w:rsidR="000A7E6F" w:rsidRDefault="000A7E6F" w:rsidP="00491A32">
            <w:pPr>
              <w:pStyle w:val="TableParagraph"/>
              <w:spacing w:line="240" w:lineRule="auto"/>
              <w:ind w:left="177" w:right="172"/>
              <w:rPr>
                <w:b/>
              </w:rPr>
            </w:pPr>
            <w:r w:rsidRPr="00491A32">
              <w:rPr>
                <w:b/>
              </w:rPr>
              <w:t>Marca</w:t>
            </w:r>
            <w:r>
              <w:rPr>
                <w:b/>
              </w:rPr>
              <w:t xml:space="preserve"> /</w:t>
            </w:r>
          </w:p>
          <w:p w:rsidR="000A7E6F" w:rsidRPr="00491A32" w:rsidRDefault="000A7E6F" w:rsidP="00491A32">
            <w:pPr>
              <w:pStyle w:val="TableParagraph"/>
              <w:spacing w:line="240" w:lineRule="auto"/>
              <w:ind w:left="177" w:right="172"/>
              <w:rPr>
                <w:b/>
              </w:rPr>
            </w:pPr>
            <w:r>
              <w:rPr>
                <w:b/>
              </w:rPr>
              <w:t>Fabricante</w:t>
            </w:r>
          </w:p>
        </w:tc>
        <w:tc>
          <w:tcPr>
            <w:tcW w:w="1474" w:type="dxa"/>
            <w:shd w:val="clear" w:color="auto" w:fill="auto"/>
            <w:vAlign w:val="center"/>
          </w:tcPr>
          <w:p w:rsidR="000A7E6F" w:rsidRPr="00491A32" w:rsidRDefault="000A7E6F" w:rsidP="000A7E6F">
            <w:pPr>
              <w:pStyle w:val="TableParagraph"/>
              <w:spacing w:line="240" w:lineRule="auto"/>
              <w:ind w:left="177" w:right="172"/>
              <w:rPr>
                <w:b/>
              </w:rPr>
            </w:pPr>
            <w:r>
              <w:rPr>
                <w:b/>
              </w:rPr>
              <w:t>Quantidade</w:t>
            </w:r>
          </w:p>
        </w:tc>
        <w:tc>
          <w:tcPr>
            <w:tcW w:w="2098" w:type="dxa"/>
            <w:shd w:val="clear" w:color="auto" w:fill="auto"/>
            <w:vAlign w:val="center"/>
          </w:tcPr>
          <w:p w:rsidR="000A7E6F" w:rsidRPr="00491A32" w:rsidRDefault="000A7E6F" w:rsidP="00491A32">
            <w:pPr>
              <w:pStyle w:val="TableParagraph"/>
              <w:spacing w:line="240" w:lineRule="auto"/>
              <w:ind w:left="116" w:right="112"/>
              <w:rPr>
                <w:b/>
              </w:rPr>
            </w:pPr>
            <w:r w:rsidRPr="00491A32">
              <w:rPr>
                <w:b/>
              </w:rPr>
              <w:t>Valor Unitário (R$)</w:t>
            </w:r>
          </w:p>
        </w:tc>
        <w:tc>
          <w:tcPr>
            <w:tcW w:w="1814" w:type="dxa"/>
            <w:shd w:val="clear" w:color="auto" w:fill="auto"/>
            <w:vAlign w:val="center"/>
          </w:tcPr>
          <w:p w:rsidR="000A7E6F" w:rsidRPr="00491A32" w:rsidRDefault="000A7E6F" w:rsidP="000A7E6F">
            <w:pPr>
              <w:pStyle w:val="TableParagraph"/>
              <w:spacing w:line="240" w:lineRule="auto"/>
              <w:ind w:left="0" w:right="238"/>
              <w:rPr>
                <w:b/>
              </w:rPr>
            </w:pPr>
            <w:r w:rsidRPr="00491A32">
              <w:rPr>
                <w:b/>
              </w:rPr>
              <w:t>Valor Total (R$)</w:t>
            </w:r>
          </w:p>
        </w:tc>
      </w:tr>
      <w:tr w:rsidR="000A7E6F" w:rsidRPr="00491A32" w:rsidTr="000A7E6F">
        <w:trPr>
          <w:trHeight w:val="441"/>
        </w:trPr>
        <w:tc>
          <w:tcPr>
            <w:tcW w:w="624" w:type="dxa"/>
            <w:shd w:val="clear" w:color="auto" w:fill="auto"/>
            <w:vAlign w:val="center"/>
          </w:tcPr>
          <w:p w:rsidR="000A7E6F" w:rsidRPr="00491A32" w:rsidRDefault="000A7E6F" w:rsidP="00491A32">
            <w:pPr>
              <w:pStyle w:val="TableParagraph"/>
              <w:spacing w:line="240" w:lineRule="auto"/>
              <w:ind w:left="77" w:right="77"/>
            </w:pPr>
            <w:r w:rsidRPr="00491A32">
              <w:t>X</w:t>
            </w:r>
          </w:p>
        </w:tc>
        <w:tc>
          <w:tcPr>
            <w:tcW w:w="2268" w:type="dxa"/>
            <w:shd w:val="clear" w:color="auto" w:fill="auto"/>
            <w:vAlign w:val="center"/>
          </w:tcPr>
          <w:p w:rsidR="000A7E6F" w:rsidRPr="00491A32" w:rsidRDefault="000A7E6F" w:rsidP="00491A32">
            <w:pPr>
              <w:pStyle w:val="TableParagraph"/>
              <w:spacing w:line="240" w:lineRule="auto"/>
              <w:ind w:left="129" w:right="124"/>
            </w:pPr>
            <w:r w:rsidRPr="00491A32">
              <w:t>X-X-X</w:t>
            </w:r>
          </w:p>
        </w:tc>
        <w:tc>
          <w:tcPr>
            <w:tcW w:w="1417" w:type="dxa"/>
            <w:shd w:val="clear" w:color="auto" w:fill="auto"/>
            <w:vAlign w:val="center"/>
          </w:tcPr>
          <w:p w:rsidR="000A7E6F" w:rsidRPr="00491A32" w:rsidRDefault="000A7E6F" w:rsidP="00491A32">
            <w:pPr>
              <w:pStyle w:val="TableParagraph"/>
              <w:spacing w:line="240" w:lineRule="auto"/>
              <w:ind w:left="177" w:right="168"/>
            </w:pPr>
            <w:r w:rsidRPr="00491A32">
              <w:t>X-X-X</w:t>
            </w:r>
          </w:p>
        </w:tc>
        <w:tc>
          <w:tcPr>
            <w:tcW w:w="1474" w:type="dxa"/>
            <w:shd w:val="clear" w:color="auto" w:fill="auto"/>
            <w:vAlign w:val="center"/>
          </w:tcPr>
          <w:p w:rsidR="000A7E6F" w:rsidRPr="00491A32" w:rsidRDefault="000A7E6F" w:rsidP="00491A32">
            <w:pPr>
              <w:pStyle w:val="TableParagraph"/>
              <w:spacing w:line="240" w:lineRule="auto"/>
              <w:ind w:left="177" w:right="168"/>
            </w:pPr>
            <w:r w:rsidRPr="00491A32">
              <w:t>X-X-X</w:t>
            </w:r>
          </w:p>
        </w:tc>
        <w:tc>
          <w:tcPr>
            <w:tcW w:w="2098" w:type="dxa"/>
            <w:shd w:val="clear" w:color="auto" w:fill="auto"/>
            <w:vAlign w:val="center"/>
          </w:tcPr>
          <w:p w:rsidR="000A7E6F" w:rsidRPr="00491A32" w:rsidRDefault="000A7E6F" w:rsidP="00491A32">
            <w:pPr>
              <w:pStyle w:val="TableParagraph"/>
              <w:spacing w:line="240" w:lineRule="auto"/>
              <w:ind w:left="116" w:right="111"/>
            </w:pPr>
            <w:r w:rsidRPr="00491A32">
              <w:t>X-X-X</w:t>
            </w:r>
          </w:p>
        </w:tc>
        <w:tc>
          <w:tcPr>
            <w:tcW w:w="1814" w:type="dxa"/>
            <w:shd w:val="clear" w:color="auto" w:fill="auto"/>
            <w:vAlign w:val="center"/>
          </w:tcPr>
          <w:p w:rsidR="000A7E6F" w:rsidRPr="00491A32" w:rsidRDefault="000A7E6F" w:rsidP="00491A32">
            <w:pPr>
              <w:pStyle w:val="TableParagraph"/>
              <w:spacing w:line="240" w:lineRule="auto"/>
              <w:ind w:left="201" w:right="194"/>
            </w:pPr>
            <w:r w:rsidRPr="00491A32">
              <w:t>X-X-X</w:t>
            </w:r>
          </w:p>
        </w:tc>
      </w:tr>
      <w:tr w:rsidR="000A7E6F" w:rsidRPr="00491A32" w:rsidTr="000A7E6F">
        <w:trPr>
          <w:trHeight w:val="441"/>
        </w:trPr>
        <w:tc>
          <w:tcPr>
            <w:tcW w:w="624" w:type="dxa"/>
            <w:vAlign w:val="center"/>
          </w:tcPr>
          <w:p w:rsidR="000A7E6F" w:rsidRPr="00491A32" w:rsidRDefault="000A7E6F" w:rsidP="00491A32">
            <w:pPr>
              <w:pStyle w:val="TableParagraph"/>
              <w:spacing w:line="240" w:lineRule="auto"/>
              <w:ind w:left="77" w:right="77"/>
              <w:rPr>
                <w:highlight w:val="yellow"/>
              </w:rPr>
            </w:pPr>
          </w:p>
        </w:tc>
        <w:tc>
          <w:tcPr>
            <w:tcW w:w="2268" w:type="dxa"/>
            <w:vAlign w:val="center"/>
          </w:tcPr>
          <w:p w:rsidR="000A7E6F" w:rsidRPr="00491A32" w:rsidRDefault="000A7E6F" w:rsidP="00491A32">
            <w:pPr>
              <w:pStyle w:val="TableParagraph"/>
              <w:spacing w:line="240" w:lineRule="auto"/>
              <w:ind w:left="129" w:right="124"/>
              <w:rPr>
                <w:color w:val="000000"/>
                <w:highlight w:val="yellow"/>
              </w:rPr>
            </w:pPr>
          </w:p>
        </w:tc>
        <w:tc>
          <w:tcPr>
            <w:tcW w:w="1417" w:type="dxa"/>
            <w:vAlign w:val="center"/>
          </w:tcPr>
          <w:p w:rsidR="000A7E6F" w:rsidRPr="00491A32" w:rsidRDefault="000A7E6F" w:rsidP="00491A32">
            <w:pPr>
              <w:pStyle w:val="TableParagraph"/>
              <w:spacing w:line="240" w:lineRule="auto"/>
              <w:ind w:left="177" w:right="168"/>
              <w:rPr>
                <w:highlight w:val="yellow"/>
              </w:rPr>
            </w:pPr>
          </w:p>
        </w:tc>
        <w:tc>
          <w:tcPr>
            <w:tcW w:w="1474" w:type="dxa"/>
            <w:vAlign w:val="center"/>
          </w:tcPr>
          <w:p w:rsidR="000A7E6F" w:rsidRPr="00491A32" w:rsidRDefault="000A7E6F" w:rsidP="00491A32">
            <w:pPr>
              <w:pStyle w:val="TableParagraph"/>
              <w:spacing w:line="240" w:lineRule="auto"/>
              <w:ind w:left="177" w:right="168"/>
              <w:rPr>
                <w:highlight w:val="yellow"/>
              </w:rPr>
            </w:pPr>
          </w:p>
        </w:tc>
        <w:tc>
          <w:tcPr>
            <w:tcW w:w="2098" w:type="dxa"/>
            <w:vAlign w:val="center"/>
          </w:tcPr>
          <w:p w:rsidR="000A7E6F" w:rsidRPr="00491A32" w:rsidRDefault="000A7E6F" w:rsidP="00491A32">
            <w:pPr>
              <w:pStyle w:val="TableParagraph"/>
              <w:spacing w:line="240" w:lineRule="auto"/>
              <w:ind w:left="116" w:right="111"/>
              <w:rPr>
                <w:highlight w:val="yellow"/>
              </w:rPr>
            </w:pPr>
          </w:p>
        </w:tc>
        <w:tc>
          <w:tcPr>
            <w:tcW w:w="1814" w:type="dxa"/>
            <w:vAlign w:val="center"/>
          </w:tcPr>
          <w:p w:rsidR="000A7E6F" w:rsidRPr="00491A32" w:rsidRDefault="000A7E6F" w:rsidP="00491A32">
            <w:pPr>
              <w:pStyle w:val="TableParagraph"/>
              <w:spacing w:line="240" w:lineRule="auto"/>
              <w:ind w:left="201" w:right="194"/>
              <w:rPr>
                <w:highlight w:val="yellow"/>
              </w:rPr>
            </w:pPr>
          </w:p>
        </w:tc>
      </w:tr>
      <w:tr w:rsidR="000A7E6F" w:rsidRPr="00491A32" w:rsidTr="000A7E6F">
        <w:trPr>
          <w:trHeight w:val="441"/>
        </w:trPr>
        <w:tc>
          <w:tcPr>
            <w:tcW w:w="624" w:type="dxa"/>
            <w:vAlign w:val="center"/>
          </w:tcPr>
          <w:p w:rsidR="000A7E6F" w:rsidRPr="00491A32" w:rsidRDefault="000A7E6F" w:rsidP="00491A32">
            <w:pPr>
              <w:pStyle w:val="TableParagraph"/>
              <w:spacing w:line="240" w:lineRule="auto"/>
              <w:ind w:left="77" w:right="77"/>
              <w:rPr>
                <w:highlight w:val="yellow"/>
              </w:rPr>
            </w:pPr>
          </w:p>
        </w:tc>
        <w:tc>
          <w:tcPr>
            <w:tcW w:w="2268" w:type="dxa"/>
            <w:vAlign w:val="center"/>
          </w:tcPr>
          <w:p w:rsidR="000A7E6F" w:rsidRPr="00491A32" w:rsidRDefault="000A7E6F" w:rsidP="00491A32">
            <w:pPr>
              <w:pStyle w:val="TableParagraph"/>
              <w:spacing w:line="240" w:lineRule="auto"/>
              <w:ind w:left="129" w:right="124"/>
              <w:rPr>
                <w:color w:val="000000"/>
                <w:highlight w:val="yellow"/>
              </w:rPr>
            </w:pPr>
          </w:p>
        </w:tc>
        <w:tc>
          <w:tcPr>
            <w:tcW w:w="1417" w:type="dxa"/>
            <w:vAlign w:val="center"/>
          </w:tcPr>
          <w:p w:rsidR="000A7E6F" w:rsidRPr="00491A32" w:rsidRDefault="000A7E6F" w:rsidP="00491A32">
            <w:pPr>
              <w:pStyle w:val="TableParagraph"/>
              <w:spacing w:line="240" w:lineRule="auto"/>
              <w:ind w:left="177" w:right="168"/>
              <w:rPr>
                <w:highlight w:val="yellow"/>
              </w:rPr>
            </w:pPr>
          </w:p>
        </w:tc>
        <w:tc>
          <w:tcPr>
            <w:tcW w:w="1474" w:type="dxa"/>
            <w:vAlign w:val="center"/>
          </w:tcPr>
          <w:p w:rsidR="000A7E6F" w:rsidRPr="00491A32" w:rsidRDefault="000A7E6F" w:rsidP="00491A32">
            <w:pPr>
              <w:pStyle w:val="TableParagraph"/>
              <w:spacing w:line="240" w:lineRule="auto"/>
              <w:ind w:left="177" w:right="168"/>
              <w:rPr>
                <w:highlight w:val="yellow"/>
              </w:rPr>
            </w:pPr>
          </w:p>
        </w:tc>
        <w:tc>
          <w:tcPr>
            <w:tcW w:w="2098" w:type="dxa"/>
            <w:vAlign w:val="center"/>
          </w:tcPr>
          <w:p w:rsidR="000A7E6F" w:rsidRPr="00491A32" w:rsidRDefault="000A7E6F" w:rsidP="00491A32">
            <w:pPr>
              <w:pStyle w:val="TableParagraph"/>
              <w:spacing w:line="240" w:lineRule="auto"/>
              <w:ind w:left="116" w:right="111"/>
              <w:rPr>
                <w:highlight w:val="yellow"/>
              </w:rPr>
            </w:pPr>
          </w:p>
        </w:tc>
        <w:tc>
          <w:tcPr>
            <w:tcW w:w="1814" w:type="dxa"/>
            <w:vAlign w:val="center"/>
          </w:tcPr>
          <w:p w:rsidR="000A7E6F" w:rsidRPr="00491A32" w:rsidRDefault="000A7E6F" w:rsidP="00491A32">
            <w:pPr>
              <w:pStyle w:val="TableParagraph"/>
              <w:spacing w:line="240" w:lineRule="auto"/>
              <w:ind w:left="201" w:right="194"/>
              <w:rPr>
                <w:highlight w:val="yellow"/>
              </w:rPr>
            </w:pPr>
          </w:p>
        </w:tc>
      </w:tr>
    </w:tbl>
    <w:p w:rsidR="000C19E3" w:rsidRPr="00491A32" w:rsidRDefault="000C19E3" w:rsidP="00491A32">
      <w:pPr>
        <w:autoSpaceDE w:val="0"/>
        <w:autoSpaceDN w:val="0"/>
        <w:adjustRightInd w:val="0"/>
        <w:spacing w:after="0" w:line="240" w:lineRule="auto"/>
        <w:jc w:val="center"/>
        <w:rPr>
          <w:rFonts w:ascii="Times New Roman" w:hAnsi="Times New Roman" w:cs="Times New Roman"/>
          <w:b/>
          <w:bCs/>
          <w:i/>
          <w:iCs/>
          <w:color w:val="000000"/>
          <w:u w:val="single"/>
        </w:rPr>
      </w:pPr>
    </w:p>
    <w:p w:rsidR="000C19E3" w:rsidRPr="00491A32"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rsidR="000C19E3" w:rsidRPr="00491A32" w:rsidRDefault="000C19E3" w:rsidP="003F1008">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00491A32" w:rsidRPr="00491A32">
        <w:rPr>
          <w:rFonts w:ascii="Times New Roman" w:hAnsi="Times New Roman" w:cs="Times New Roman"/>
        </w:rPr>
        <w:t>O</w:t>
      </w:r>
      <w:r w:rsidRPr="00491A32">
        <w:rPr>
          <w:rFonts w:ascii="Times New Roman" w:hAnsi="Times New Roman" w:cs="Times New Roman"/>
        </w:rPr>
        <w:t xml:space="preserve"> prazo de validade da proposta será de</w:t>
      </w:r>
      <w:r w:rsidR="009C1612">
        <w:rPr>
          <w:rFonts w:ascii="Times New Roman" w:hAnsi="Times New Roman" w:cs="Times New Roman"/>
        </w:rPr>
        <w:t xml:space="preserve"> </w:t>
      </w:r>
      <w:r w:rsidRPr="00491A32">
        <w:rPr>
          <w:rFonts w:ascii="Times New Roman" w:hAnsi="Times New Roman" w:cs="Times New Roman"/>
          <w:u w:val="single"/>
        </w:rPr>
        <w:t>–x-x-x-x-x</w:t>
      </w:r>
      <w:r w:rsidR="009C1612">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rsidR="000C19E3" w:rsidRDefault="000C19E3" w:rsidP="003F1008">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sidRPr="000A7E6F">
        <w:rPr>
          <w:rFonts w:ascii="Times New Roman" w:hAnsi="Times New Roman" w:cs="Times New Roman"/>
          <w:bCs/>
          <w:color w:val="000000"/>
        </w:rPr>
        <w:t>Estamos informando, FABRICANTE e NOME COMERCIAL (Marca) dos medicamentos.</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1.3.</w:t>
      </w:r>
      <w:r w:rsidRPr="000A7E6F">
        <w:rPr>
          <w:rFonts w:ascii="Times New Roman" w:hAnsi="Times New Roman" w:cs="Times New Roman"/>
          <w:bCs/>
          <w:color w:val="000000"/>
        </w:rPr>
        <w:t xml:space="preserve"> Caso o medicamento seja registrado como Genérico, substituímos o nome comercial pela palavra “Genérico”.</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1.4.</w:t>
      </w:r>
      <w:r w:rsidRPr="000A7E6F">
        <w:rPr>
          <w:rFonts w:ascii="Times New Roman" w:hAnsi="Times New Roman" w:cs="Times New Roman"/>
          <w:bCs/>
          <w:color w:val="000000"/>
        </w:rPr>
        <w:t xml:space="preserve"> Caso o produto cotado tenha sua fabricação terceirizada, além do nome do fabricante, também, estamos informando o nome do detentor do registro.</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1.5.</w:t>
      </w:r>
      <w:r w:rsidRPr="000A7E6F">
        <w:rPr>
          <w:rFonts w:ascii="Times New Roman" w:hAnsi="Times New Roman" w:cs="Times New Roman"/>
          <w:bCs/>
          <w:color w:val="000000"/>
        </w:rPr>
        <w:t xml:space="preserve"> Temos ciência de que não serão aceitos, no momento da entrega, medicamentos de fabricante e/ou marca diferentes daqueles constantes da nossa proposta vencedora. No caso de propostas que apresentarem mais de um fabricante e/ou marca, o Município reserva-se o direito de escolher o que melhor lhe convier.</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1.6.</w:t>
      </w:r>
      <w:r w:rsidRPr="000A7E6F">
        <w:rPr>
          <w:rFonts w:ascii="Times New Roman" w:hAnsi="Times New Roman" w:cs="Times New Roman"/>
          <w:bCs/>
          <w:color w:val="000000"/>
        </w:rPr>
        <w:t xml:space="preserve"> </w:t>
      </w:r>
      <w:r w:rsidR="00BB1F5B" w:rsidRPr="00BB1F5B">
        <w:rPr>
          <w:rFonts w:ascii="Times New Roman" w:hAnsi="Times New Roman" w:cs="Times New Roman"/>
          <w:b/>
          <w:bCs/>
          <w:color w:val="000000"/>
          <w:u w:val="single"/>
        </w:rPr>
        <w:t>A entrega ocorrerá de forma integral e única, onde o</w:t>
      </w:r>
      <w:r w:rsidRPr="00BB1F5B">
        <w:rPr>
          <w:rFonts w:ascii="Times New Roman" w:hAnsi="Times New Roman" w:cs="Times New Roman"/>
          <w:b/>
          <w:bCs/>
          <w:color w:val="000000"/>
          <w:u w:val="single"/>
        </w:rPr>
        <w:t xml:space="preserve"> prazo de entrega dos medicamentos não será superior a </w:t>
      </w:r>
      <w:r w:rsidR="00706531" w:rsidRPr="00BB1F5B">
        <w:rPr>
          <w:rFonts w:ascii="Times New Roman" w:hAnsi="Times New Roman" w:cs="Times New Roman"/>
          <w:b/>
          <w:bCs/>
          <w:color w:val="000000"/>
          <w:u w:val="single"/>
        </w:rPr>
        <w:t>15</w:t>
      </w:r>
      <w:r w:rsidRPr="00BB1F5B">
        <w:rPr>
          <w:rFonts w:ascii="Times New Roman" w:hAnsi="Times New Roman" w:cs="Times New Roman"/>
          <w:b/>
          <w:bCs/>
          <w:color w:val="000000"/>
          <w:u w:val="single"/>
        </w:rPr>
        <w:t xml:space="preserve"> (</w:t>
      </w:r>
      <w:r w:rsidR="00706531" w:rsidRPr="00BB1F5B">
        <w:rPr>
          <w:rFonts w:ascii="Times New Roman" w:hAnsi="Times New Roman" w:cs="Times New Roman"/>
          <w:b/>
          <w:bCs/>
          <w:color w:val="000000"/>
          <w:u w:val="single"/>
        </w:rPr>
        <w:t>quinze</w:t>
      </w:r>
      <w:r w:rsidRPr="00BB1F5B">
        <w:rPr>
          <w:rFonts w:ascii="Times New Roman" w:hAnsi="Times New Roman" w:cs="Times New Roman"/>
          <w:b/>
          <w:bCs/>
          <w:color w:val="000000"/>
          <w:u w:val="single"/>
        </w:rPr>
        <w:t xml:space="preserve">) dias </w:t>
      </w:r>
      <w:r w:rsidR="00706531" w:rsidRPr="00BB1F5B">
        <w:rPr>
          <w:rFonts w:ascii="Times New Roman" w:hAnsi="Times New Roman" w:cs="Times New Roman"/>
          <w:b/>
          <w:bCs/>
          <w:color w:val="000000"/>
          <w:u w:val="single"/>
        </w:rPr>
        <w:t>úteis</w:t>
      </w:r>
      <w:r w:rsidRPr="000A7E6F">
        <w:rPr>
          <w:rFonts w:ascii="Times New Roman" w:hAnsi="Times New Roman" w:cs="Times New Roman"/>
          <w:bCs/>
          <w:color w:val="000000"/>
        </w:rPr>
        <w:t>, contados após a data de recebimento da nota de empenho,</w:t>
      </w:r>
      <w:r w:rsidR="00BB1F5B">
        <w:rPr>
          <w:rFonts w:ascii="Times New Roman" w:hAnsi="Times New Roman" w:cs="Times New Roman"/>
          <w:bCs/>
          <w:color w:val="000000"/>
        </w:rPr>
        <w:t xml:space="preserve"> que poderá ser enviada por e-mail</w:t>
      </w:r>
      <w:r w:rsidRPr="000A7E6F">
        <w:rPr>
          <w:rFonts w:ascii="Times New Roman" w:hAnsi="Times New Roman" w:cs="Times New Roman"/>
          <w:bCs/>
          <w:color w:val="000000"/>
        </w:rPr>
        <w:t>.</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1.7.</w:t>
      </w:r>
      <w:r w:rsidRPr="000A7E6F">
        <w:rPr>
          <w:rFonts w:ascii="Times New Roman" w:hAnsi="Times New Roman" w:cs="Times New Roman"/>
          <w:bCs/>
          <w:color w:val="000000"/>
        </w:rPr>
        <w:t xml:space="preserve"> O prazo de validade dos medicamentos, quando da entrega, deverá corresponder a, no mínimo, 75% (setenta e cinco por cento) do prazo de validade total dos mesmos, contado da data de fabricação.</w:t>
      </w:r>
    </w:p>
    <w:p w:rsidR="000A7E6F" w:rsidRPr="00491A32"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1.8.</w:t>
      </w:r>
      <w:r w:rsidRPr="000A7E6F">
        <w:rPr>
          <w:rFonts w:ascii="Times New Roman" w:hAnsi="Times New Roman" w:cs="Times New Roman"/>
          <w:bCs/>
          <w:color w:val="000000"/>
        </w:rPr>
        <w:t xml:space="preserve"> Estamos propondo produtos,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rsidR="000C19E3" w:rsidRPr="00491A32" w:rsidRDefault="000C19E3" w:rsidP="00491A32">
      <w:pPr>
        <w:tabs>
          <w:tab w:val="left" w:pos="1276"/>
          <w:tab w:val="left" w:pos="6465"/>
        </w:tabs>
        <w:spacing w:after="0" w:line="240" w:lineRule="auto"/>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rsidR="00E72AAB" w:rsidRPr="00491A32" w:rsidRDefault="00D61094" w:rsidP="00491A3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 proposta está</w:t>
      </w:r>
      <w:r w:rsidR="00EE4314">
        <w:rPr>
          <w:rFonts w:ascii="Times New Roman" w:hAnsi="Times New Roman" w:cs="Times New Roman"/>
          <w:color w:val="000000"/>
        </w:rPr>
        <w:t xml:space="preserve"> </w:t>
      </w:r>
      <w:r>
        <w:rPr>
          <w:rFonts w:ascii="Times New Roman" w:hAnsi="Times New Roman" w:cs="Times New Roman"/>
          <w:color w:val="000000"/>
        </w:rPr>
        <w:t>apresentada</w:t>
      </w:r>
      <w:r w:rsidR="00EE4314">
        <w:rPr>
          <w:rFonts w:ascii="Times New Roman" w:hAnsi="Times New Roman" w:cs="Times New Roman"/>
          <w:color w:val="000000"/>
        </w:rPr>
        <w:t xml:space="preserve"> com a desoneração do ICMS prevista</w:t>
      </w:r>
      <w:r>
        <w:rPr>
          <w:rFonts w:ascii="Times New Roman" w:hAnsi="Times New Roman" w:cs="Times New Roman"/>
          <w:color w:val="000000"/>
        </w:rPr>
        <w:t xml:space="preserve"> no Convênio nº 87/2002 do CONFAZ.</w:t>
      </w:r>
    </w:p>
    <w:p w:rsidR="000C19E3" w:rsidRDefault="000C19E3" w:rsidP="00491A32">
      <w:pPr>
        <w:autoSpaceDE w:val="0"/>
        <w:autoSpaceDN w:val="0"/>
        <w:adjustRightInd w:val="0"/>
        <w:spacing w:after="0" w:line="240" w:lineRule="auto"/>
        <w:rPr>
          <w:rFonts w:ascii="Times New Roman" w:hAnsi="Times New Roman" w:cs="Times New Roman"/>
          <w:color w:val="000000"/>
        </w:rPr>
      </w:pPr>
    </w:p>
    <w:p w:rsidR="000A7E6F" w:rsidRPr="00491A32" w:rsidRDefault="000A7E6F" w:rsidP="00491A32">
      <w:pPr>
        <w:autoSpaceDE w:val="0"/>
        <w:autoSpaceDN w:val="0"/>
        <w:adjustRightInd w:val="0"/>
        <w:spacing w:after="0" w:line="240" w:lineRule="auto"/>
        <w:rPr>
          <w:rFonts w:ascii="Times New Roman" w:hAnsi="Times New Roman" w:cs="Times New Roman"/>
          <w:color w:val="000000"/>
        </w:rPr>
      </w:pPr>
    </w:p>
    <w:p w:rsidR="000C19E3"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rsidR="000A7E6F" w:rsidRPr="00491A32" w:rsidRDefault="000A7E6F" w:rsidP="00491A32">
      <w:pPr>
        <w:autoSpaceDE w:val="0"/>
        <w:autoSpaceDN w:val="0"/>
        <w:adjustRightInd w:val="0"/>
        <w:spacing w:after="0" w:line="240" w:lineRule="auto"/>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(is) com poderes para assinar o contrato: (nome, nacionalidade, estado civil, profissão, endereço)</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j) Banco:________Conta Corrente:_________________Agência:__________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p>
    <w:p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rsidR="000C19E3" w:rsidRPr="00491A32" w:rsidRDefault="000C19E3" w:rsidP="00491A32">
      <w:pPr>
        <w:autoSpaceDE w:val="0"/>
        <w:autoSpaceDN w:val="0"/>
        <w:adjustRightInd w:val="0"/>
        <w:spacing w:after="0" w:line="240" w:lineRule="auto"/>
        <w:jc w:val="center"/>
        <w:rPr>
          <w:rFonts w:ascii="Times New Roman" w:hAnsi="Times New Roman" w:cs="Times New Roman"/>
          <w:b/>
          <w:bCs/>
        </w:rPr>
      </w:pPr>
      <w:r w:rsidRPr="00491A32">
        <w:rPr>
          <w:rFonts w:ascii="Times New Roman" w:hAnsi="Times New Roman" w:cs="Times New Roman"/>
          <w:b/>
          <w:color w:val="000000"/>
        </w:rPr>
        <w:t>Razão Social - Nome e Assinatura do Representante Legal</w:t>
      </w:r>
    </w:p>
    <w:p w:rsidR="00811D22" w:rsidRDefault="000C19E3" w:rsidP="00491A32">
      <w:pPr>
        <w:tabs>
          <w:tab w:val="left" w:pos="2790"/>
        </w:tabs>
        <w:spacing w:after="0" w:line="240" w:lineRule="auto"/>
        <w:rPr>
          <w:rFonts w:ascii="Times New Roman" w:hAnsi="Times New Roman" w:cs="Times New Roman"/>
          <w:b/>
        </w:rPr>
      </w:pPr>
      <w:r w:rsidRPr="00491A32">
        <w:rPr>
          <w:rFonts w:ascii="Times New Roman" w:hAnsi="Times New Roman" w:cs="Times New Roman"/>
          <w:b/>
        </w:rPr>
        <w:br w:type="page"/>
      </w:r>
    </w:p>
    <w:p w:rsidR="00637AC7" w:rsidRPr="00637AC7"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III</w:t>
      </w:r>
    </w:p>
    <w:p w:rsidR="00637AC7" w:rsidRPr="00637AC7"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rsidR="00637AC7" w:rsidRPr="00637AC7" w:rsidRDefault="00637AC7" w:rsidP="00637AC7">
      <w:pPr>
        <w:spacing w:after="0" w:line="240" w:lineRule="auto"/>
        <w:jc w:val="center"/>
        <w:rPr>
          <w:rFonts w:ascii="Times New Roman" w:hAnsi="Times New Roman" w:cs="Times New Roman"/>
          <w:b/>
          <w:bCs/>
          <w:color w:val="000000" w:themeColor="text1"/>
        </w:rPr>
      </w:pPr>
      <w:r w:rsidRPr="00637AC7">
        <w:rPr>
          <w:rFonts w:ascii="Times New Roman" w:hAnsi="Times New Roman" w:cs="Times New Roman"/>
          <w:b/>
          <w:bCs/>
          <w:color w:val="000000" w:themeColor="text1"/>
        </w:rPr>
        <w:t>MODELO DE DECLARAÇÃO DE ENQUADRAMENTO DA EMPRESA COMO MICROEMPRESA OU EMPRESA DE PEQUENO PORTE</w:t>
      </w: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Pr>
          <w:rFonts w:ascii="Times New Roman" w:hAnsi="Times New Roman" w:cs="Times New Roman"/>
          <w:color w:val="000000" w:themeColor="text1"/>
          <w:sz w:val="22"/>
          <w:szCs w:val="22"/>
        </w:rPr>
        <w:t xml:space="preserve"> e </w:t>
      </w:r>
      <w:r w:rsidRPr="00637AC7">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637AC7">
        <w:rPr>
          <w:rFonts w:ascii="Times New Roman" w:hAnsi="Times New Roman" w:cs="Times New Roman"/>
          <w:color w:val="000000" w:themeColor="text1"/>
          <w:sz w:val="22"/>
          <w:szCs w:val="22"/>
        </w:rPr>
        <w:t xml:space="preserve">Para fins de participação do </w:t>
      </w:r>
      <w:r w:rsidRPr="00637AC7">
        <w:rPr>
          <w:rFonts w:ascii="Times New Roman" w:hAnsi="Times New Roman" w:cs="Times New Roman"/>
          <w:b/>
          <w:color w:val="000000" w:themeColor="text1"/>
          <w:sz w:val="22"/>
          <w:szCs w:val="22"/>
        </w:rPr>
        <w:t xml:space="preserve">Pregão </w:t>
      </w:r>
      <w:r w:rsidR="00F01C1B">
        <w:rPr>
          <w:rFonts w:ascii="Times New Roman" w:hAnsi="Times New Roman" w:cs="Times New Roman"/>
          <w:b/>
          <w:color w:val="000000" w:themeColor="text1"/>
          <w:sz w:val="22"/>
          <w:szCs w:val="22"/>
        </w:rPr>
        <w:t>Eletrônico</w:t>
      </w:r>
      <w:r w:rsidRPr="00637AC7">
        <w:rPr>
          <w:rFonts w:ascii="Times New Roman" w:hAnsi="Times New Roman" w:cs="Times New Roman"/>
          <w:b/>
          <w:color w:val="000000" w:themeColor="text1"/>
          <w:sz w:val="22"/>
          <w:szCs w:val="22"/>
        </w:rPr>
        <w:t xml:space="preserve"> </w:t>
      </w:r>
      <w:r w:rsidRPr="00637AC7">
        <w:rPr>
          <w:rFonts w:ascii="Times New Roman" w:hAnsi="Times New Roman" w:cs="Times New Roman"/>
          <w:bCs/>
          <w:color w:val="000000" w:themeColor="text1"/>
          <w:sz w:val="22"/>
          <w:szCs w:val="22"/>
        </w:rPr>
        <w:t>supra</w:t>
      </w:r>
      <w:r w:rsidRPr="00637AC7">
        <w:rPr>
          <w:rFonts w:ascii="Times New Roman" w:hAnsi="Times New Roman" w:cs="Times New Roman"/>
          <w:color w:val="000000" w:themeColor="text1"/>
          <w:sz w:val="22"/>
          <w:szCs w:val="22"/>
        </w:rPr>
        <w:t>, declaramos, sob as penas da Lei, que a empresa _______________</w:t>
      </w:r>
      <w:r w:rsidR="009E562D">
        <w:rPr>
          <w:rFonts w:ascii="Times New Roman" w:hAnsi="Times New Roman" w:cs="Times New Roman"/>
          <w:color w:val="000000" w:themeColor="text1"/>
          <w:sz w:val="22"/>
          <w:szCs w:val="22"/>
        </w:rPr>
        <w:t xml:space="preserve">____________________ </w:t>
      </w:r>
      <w:r w:rsidRPr="00637AC7">
        <w:rPr>
          <w:rFonts w:ascii="Times New Roman" w:hAnsi="Times New Roman" w:cs="Times New Roman"/>
          <w:color w:val="000000" w:themeColor="text1"/>
          <w:sz w:val="22"/>
          <w:szCs w:val="22"/>
        </w:rPr>
        <w:t>(nome da pessoa jurídica)</w:t>
      </w:r>
      <w:r w:rsidR="009E562D">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inscrita no CNPJ sob o </w:t>
      </w:r>
      <w:r w:rsidR="009E562D">
        <w:rPr>
          <w:rFonts w:ascii="Times New Roman" w:hAnsi="Times New Roman" w:cs="Times New Roman"/>
          <w:color w:val="000000" w:themeColor="text1"/>
          <w:kern w:val="1"/>
          <w:sz w:val="22"/>
          <w:szCs w:val="22"/>
        </w:rPr>
        <w:t>n° ______________</w:t>
      </w:r>
      <w:r w:rsidRPr="00637AC7">
        <w:rPr>
          <w:rFonts w:ascii="Times New Roman" w:hAnsi="Times New Roman" w:cs="Times New Roman"/>
          <w:color w:val="000000" w:themeColor="text1"/>
          <w:kern w:val="1"/>
          <w:sz w:val="22"/>
          <w:szCs w:val="22"/>
        </w:rPr>
        <w:t>_______</w:t>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t>___,</w:t>
      </w:r>
      <w:r w:rsidR="009E562D">
        <w:rPr>
          <w:rFonts w:ascii="Times New Roman" w:hAnsi="Times New Roman" w:cs="Times New Roman"/>
          <w:color w:val="000000" w:themeColor="text1"/>
          <w:kern w:val="1"/>
          <w:sz w:val="22"/>
          <w:szCs w:val="22"/>
        </w:rPr>
        <w:t xml:space="preserve"> </w:t>
      </w:r>
      <w:r w:rsidRPr="00637AC7">
        <w:rPr>
          <w:rFonts w:ascii="Times New Roman" w:hAnsi="Times New Roman" w:cs="Times New Roman"/>
          <w:color w:val="000000" w:themeColor="text1"/>
          <w:kern w:val="1"/>
          <w:sz w:val="22"/>
          <w:szCs w:val="22"/>
        </w:rPr>
        <w:t xml:space="preserve">com sede na Rua __________nº____cidade________________UF______, </w:t>
      </w:r>
      <w:r w:rsidRPr="00637AC7">
        <w:rPr>
          <w:rFonts w:ascii="Times New Roman" w:hAnsi="Times New Roman" w:cs="Times New Roman"/>
          <w:b/>
          <w:bCs/>
          <w:color w:val="000000" w:themeColor="text1"/>
          <w:kern w:val="1"/>
          <w:sz w:val="22"/>
          <w:szCs w:val="22"/>
        </w:rPr>
        <w:t>DECLARA,</w:t>
      </w:r>
      <w:r w:rsidRPr="00637AC7">
        <w:rPr>
          <w:rFonts w:ascii="Times New Roman" w:hAnsi="Times New Roman" w:cs="Times New Roman"/>
          <w:color w:val="000000" w:themeColor="text1"/>
          <w:kern w:val="1"/>
          <w:sz w:val="22"/>
          <w:szCs w:val="22"/>
        </w:rPr>
        <w:t xml:space="preserve"> sob as penas da lei, para fins do disposto no art. 3º d</w:t>
      </w:r>
      <w:r w:rsidR="003F1008">
        <w:rPr>
          <w:rFonts w:ascii="Times New Roman" w:hAnsi="Times New Roman" w:cs="Times New Roman"/>
          <w:color w:val="000000" w:themeColor="text1"/>
          <w:kern w:val="1"/>
          <w:sz w:val="22"/>
          <w:szCs w:val="22"/>
        </w:rPr>
        <w:t>a Lei Complementar nº 123 de 14/</w:t>
      </w:r>
      <w:r w:rsidRPr="00637AC7">
        <w:rPr>
          <w:rFonts w:ascii="Times New Roman" w:hAnsi="Times New Roman" w:cs="Times New Roman"/>
          <w:color w:val="000000" w:themeColor="text1"/>
          <w:kern w:val="1"/>
          <w:sz w:val="22"/>
          <w:szCs w:val="22"/>
        </w:rPr>
        <w:t>12</w:t>
      </w:r>
      <w:r w:rsidR="003F1008">
        <w:rPr>
          <w:rFonts w:ascii="Times New Roman" w:hAnsi="Times New Roman" w:cs="Times New Roman"/>
          <w:color w:val="000000" w:themeColor="text1"/>
          <w:kern w:val="1"/>
          <w:sz w:val="22"/>
          <w:szCs w:val="22"/>
        </w:rPr>
        <w:t>/</w:t>
      </w:r>
      <w:r w:rsidRPr="00637AC7">
        <w:rPr>
          <w:rFonts w:ascii="Times New Roman" w:hAnsi="Times New Roman" w:cs="Times New Roman"/>
          <w:color w:val="000000" w:themeColor="text1"/>
          <w:kern w:val="1"/>
          <w:sz w:val="22"/>
          <w:szCs w:val="22"/>
        </w:rPr>
        <w:t>2006, que:</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se enquadra como MICROEMPRESA – </w:t>
      </w:r>
      <w:r w:rsidRPr="00637AC7">
        <w:rPr>
          <w:rFonts w:ascii="Times New Roman" w:hAnsi="Times New Roman" w:cs="Times New Roman"/>
          <w:b/>
          <w:bCs/>
          <w:color w:val="000000" w:themeColor="text1"/>
          <w:sz w:val="22"/>
          <w:szCs w:val="22"/>
        </w:rPr>
        <w:t>ME</w:t>
      </w:r>
      <w:r w:rsidRPr="00637AC7">
        <w:rPr>
          <w:rFonts w:ascii="Times New Roman" w:hAnsi="Times New Roman" w:cs="Times New Roman"/>
          <w:color w:val="000000" w:themeColor="text1"/>
          <w:sz w:val="22"/>
          <w:szCs w:val="22"/>
        </w:rPr>
        <w:t xml:space="preserve"> ou EMPRESA DE PEQUENO PORTE - </w:t>
      </w:r>
      <w:r w:rsidRPr="00637AC7">
        <w:rPr>
          <w:rFonts w:ascii="Times New Roman" w:hAnsi="Times New Roman" w:cs="Times New Roman"/>
          <w:b/>
          <w:bCs/>
          <w:color w:val="000000" w:themeColor="text1"/>
          <w:sz w:val="22"/>
          <w:szCs w:val="22"/>
        </w:rPr>
        <w:t>EPP,</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637AC7">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está apta a usufruir do tratamento favorecido estabelecido nos artigos 42 ao 49 da referida Lei.</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que tem qualquer impedimento entre os previstos nos incisos do § 4° do artigo 3º da Lei Complementar n° 123/2006,</w:t>
      </w:r>
      <w:r w:rsidRPr="00637AC7">
        <w:rPr>
          <w:rFonts w:ascii="Times New Roman" w:hAnsi="Times New Roman" w:cs="Times New Roman"/>
          <w:color w:val="000000" w:themeColor="text1"/>
          <w:kern w:val="1"/>
          <w:sz w:val="22"/>
          <w:szCs w:val="22"/>
        </w:rPr>
        <w:t xml:space="preserve"> ciente da obrigatoriedade de declarar ocorrências posteriores.</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 ___ de ______________________ de </w:t>
      </w:r>
      <w:r w:rsidR="00077582">
        <w:rPr>
          <w:rFonts w:ascii="Times New Roman" w:hAnsi="Times New Roman" w:cs="Times New Roman"/>
          <w:color w:val="000000" w:themeColor="text1"/>
          <w:sz w:val="22"/>
          <w:szCs w:val="22"/>
        </w:rPr>
        <w:t>2025</w:t>
      </w:r>
      <w:r w:rsidRPr="00637AC7">
        <w:rPr>
          <w:rFonts w:ascii="Times New Roman" w:hAnsi="Times New Roman" w:cs="Times New Roman"/>
          <w:color w:val="000000" w:themeColor="text1"/>
          <w:sz w:val="22"/>
          <w:szCs w:val="22"/>
        </w:rPr>
        <w:t>.</w:t>
      </w: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(empresa proponente)</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C.N.P.J.</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_____________________________________        </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(assinatura e carimbo do representante legal)</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ab/>
        <w:t>(assinatura e carimbo do Contador)</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tabs>
          <w:tab w:val="left" w:pos="2790"/>
        </w:tabs>
        <w:spacing w:after="0" w:line="240" w:lineRule="auto"/>
        <w:jc w:val="center"/>
        <w:rPr>
          <w:rFonts w:ascii="Times New Roman" w:hAnsi="Times New Roman" w:cs="Times New Roman"/>
          <w:color w:val="000000" w:themeColor="text1"/>
        </w:rPr>
      </w:pPr>
    </w:p>
    <w:sectPr w:rsidR="00637AC7" w:rsidRPr="00637AC7"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F23" w:rsidRDefault="00A64F23" w:rsidP="00560797">
      <w:pPr>
        <w:spacing w:after="0" w:line="240" w:lineRule="auto"/>
      </w:pPr>
      <w:r>
        <w:separator/>
      </w:r>
    </w:p>
  </w:endnote>
  <w:endnote w:type="continuationSeparator" w:id="0">
    <w:p w:rsidR="00A64F23" w:rsidRDefault="00A64F23"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6A" w:rsidRDefault="00141A6A" w:rsidP="00560797">
    <w:pPr>
      <w:pStyle w:val="Rodap"/>
      <w:jc w:val="right"/>
      <w:rPr>
        <w:rFonts w:ascii="Times New Roman" w:hAnsi="Times New Roman" w:cs="Times New Roman"/>
        <w:sz w:val="20"/>
      </w:rPr>
    </w:pPr>
  </w:p>
  <w:p w:rsidR="00141A6A" w:rsidRPr="00560797" w:rsidRDefault="00141A6A"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rsidR="00141A6A" w:rsidRPr="00560797" w:rsidRDefault="00141A6A"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F23" w:rsidRDefault="00A64F23" w:rsidP="00560797">
      <w:pPr>
        <w:spacing w:after="0" w:line="240" w:lineRule="auto"/>
      </w:pPr>
      <w:r>
        <w:separator/>
      </w:r>
    </w:p>
  </w:footnote>
  <w:footnote w:type="continuationSeparator" w:id="0">
    <w:p w:rsidR="00A64F23" w:rsidRDefault="00A64F23" w:rsidP="00560797">
      <w:pPr>
        <w:spacing w:after="0" w:line="240" w:lineRule="auto"/>
      </w:pPr>
      <w:r>
        <w:continuationSeparator/>
      </w:r>
    </w:p>
  </w:footnote>
  <w:footnote w:id="1">
    <w:p w:rsidR="00141A6A" w:rsidRDefault="00141A6A"/>
    <w:p w:rsidR="00141A6A" w:rsidRPr="0027107B" w:rsidRDefault="00141A6A" w:rsidP="00C256D7">
      <w:pPr>
        <w:pStyle w:val="Textodenotaderodap"/>
        <w:tabs>
          <w:tab w:val="clear" w:pos="1701"/>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6A" w:rsidRPr="002F2332" w:rsidRDefault="00141A6A"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29487B7A" wp14:editId="5CB5B91B">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1A6A" w:rsidRPr="00560797" w:rsidRDefault="00141A6A"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141A6A" w:rsidRPr="00560797" w:rsidRDefault="00141A6A"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141A6A" w:rsidRPr="00560797" w:rsidRDefault="00141A6A"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141A6A" w:rsidRPr="00560797" w:rsidRDefault="00141A6A"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141A6A" w:rsidRPr="00560797" w:rsidRDefault="00141A6A"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141A6A" w:rsidRDefault="00141A6A"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7B7A"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rsidR="00D83E44" w:rsidRPr="00560797" w:rsidRDefault="00D83E44"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D83E44" w:rsidRPr="00560797" w:rsidRDefault="00D83E44"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D83E44" w:rsidRPr="00560797" w:rsidRDefault="00D83E44"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D83E44" w:rsidRPr="00560797" w:rsidRDefault="00D83E44"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D83E44" w:rsidRPr="00560797" w:rsidRDefault="00D83E44"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D83E44" w:rsidRDefault="00D83E44"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3A43F72B" wp14:editId="5C6E1140">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rsidR="00141A6A" w:rsidRPr="00560797" w:rsidRDefault="00141A6A">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27F49"/>
    <w:rsid w:val="000540A3"/>
    <w:rsid w:val="000615DC"/>
    <w:rsid w:val="00065376"/>
    <w:rsid w:val="000676AC"/>
    <w:rsid w:val="00074EC9"/>
    <w:rsid w:val="00075A5E"/>
    <w:rsid w:val="0007675E"/>
    <w:rsid w:val="00077582"/>
    <w:rsid w:val="0007788A"/>
    <w:rsid w:val="00085E08"/>
    <w:rsid w:val="00086D85"/>
    <w:rsid w:val="00090386"/>
    <w:rsid w:val="000A7E6F"/>
    <w:rsid w:val="000C19E3"/>
    <w:rsid w:val="000C4286"/>
    <w:rsid w:val="000D0DEA"/>
    <w:rsid w:val="000D5E22"/>
    <w:rsid w:val="000E61BC"/>
    <w:rsid w:val="000F140A"/>
    <w:rsid w:val="000F5E21"/>
    <w:rsid w:val="00104684"/>
    <w:rsid w:val="0010480F"/>
    <w:rsid w:val="0010519F"/>
    <w:rsid w:val="00114427"/>
    <w:rsid w:val="00114650"/>
    <w:rsid w:val="0011576E"/>
    <w:rsid w:val="001230E8"/>
    <w:rsid w:val="00125C96"/>
    <w:rsid w:val="00141A6A"/>
    <w:rsid w:val="00147312"/>
    <w:rsid w:val="00147D82"/>
    <w:rsid w:val="0015299E"/>
    <w:rsid w:val="00184FF1"/>
    <w:rsid w:val="001A33FF"/>
    <w:rsid w:val="001B4D2E"/>
    <w:rsid w:val="001B4F7F"/>
    <w:rsid w:val="001B7ADA"/>
    <w:rsid w:val="001D1FE6"/>
    <w:rsid w:val="0020671F"/>
    <w:rsid w:val="0021294B"/>
    <w:rsid w:val="00212A67"/>
    <w:rsid w:val="002235B8"/>
    <w:rsid w:val="0022500C"/>
    <w:rsid w:val="002337FD"/>
    <w:rsid w:val="00236A18"/>
    <w:rsid w:val="00240635"/>
    <w:rsid w:val="0028562E"/>
    <w:rsid w:val="00291D09"/>
    <w:rsid w:val="0029384F"/>
    <w:rsid w:val="002A1793"/>
    <w:rsid w:val="002A2297"/>
    <w:rsid w:val="002B11AE"/>
    <w:rsid w:val="002B7453"/>
    <w:rsid w:val="002C439A"/>
    <w:rsid w:val="002C724E"/>
    <w:rsid w:val="002D342B"/>
    <w:rsid w:val="002E0541"/>
    <w:rsid w:val="002F789E"/>
    <w:rsid w:val="0030500C"/>
    <w:rsid w:val="00312F16"/>
    <w:rsid w:val="00331233"/>
    <w:rsid w:val="00335AF6"/>
    <w:rsid w:val="0034057D"/>
    <w:rsid w:val="00344506"/>
    <w:rsid w:val="003567F9"/>
    <w:rsid w:val="00363867"/>
    <w:rsid w:val="00367FBA"/>
    <w:rsid w:val="00370C1C"/>
    <w:rsid w:val="003A7EE3"/>
    <w:rsid w:val="003B3400"/>
    <w:rsid w:val="003C23BA"/>
    <w:rsid w:val="003D1D2D"/>
    <w:rsid w:val="003D7C0C"/>
    <w:rsid w:val="003E321B"/>
    <w:rsid w:val="003E68A8"/>
    <w:rsid w:val="003E71F1"/>
    <w:rsid w:val="003F0456"/>
    <w:rsid w:val="003F1008"/>
    <w:rsid w:val="004136C3"/>
    <w:rsid w:val="00420929"/>
    <w:rsid w:val="00424D7D"/>
    <w:rsid w:val="0043304B"/>
    <w:rsid w:val="00441E14"/>
    <w:rsid w:val="00443870"/>
    <w:rsid w:val="00455BD5"/>
    <w:rsid w:val="004631D7"/>
    <w:rsid w:val="00491A32"/>
    <w:rsid w:val="00493314"/>
    <w:rsid w:val="00497014"/>
    <w:rsid w:val="004A0FCE"/>
    <w:rsid w:val="004A33A5"/>
    <w:rsid w:val="004A5966"/>
    <w:rsid w:val="004A7A6F"/>
    <w:rsid w:val="004B2465"/>
    <w:rsid w:val="004C59B2"/>
    <w:rsid w:val="004D6025"/>
    <w:rsid w:val="004E3FC5"/>
    <w:rsid w:val="004E4F79"/>
    <w:rsid w:val="004E5E49"/>
    <w:rsid w:val="004E6C24"/>
    <w:rsid w:val="004E7809"/>
    <w:rsid w:val="00507952"/>
    <w:rsid w:val="00510BE8"/>
    <w:rsid w:val="00522E01"/>
    <w:rsid w:val="00526E0D"/>
    <w:rsid w:val="00532EB4"/>
    <w:rsid w:val="005378D1"/>
    <w:rsid w:val="0054466B"/>
    <w:rsid w:val="00560797"/>
    <w:rsid w:val="0059276A"/>
    <w:rsid w:val="005A3999"/>
    <w:rsid w:val="005A4323"/>
    <w:rsid w:val="005A503B"/>
    <w:rsid w:val="005A51A9"/>
    <w:rsid w:val="005D0B75"/>
    <w:rsid w:val="005D5C1B"/>
    <w:rsid w:val="005E2594"/>
    <w:rsid w:val="00602596"/>
    <w:rsid w:val="00615CC8"/>
    <w:rsid w:val="00617882"/>
    <w:rsid w:val="00620991"/>
    <w:rsid w:val="00627A82"/>
    <w:rsid w:val="006319BE"/>
    <w:rsid w:val="00636D57"/>
    <w:rsid w:val="00637AC7"/>
    <w:rsid w:val="00663889"/>
    <w:rsid w:val="006752AB"/>
    <w:rsid w:val="0068470C"/>
    <w:rsid w:val="00691C66"/>
    <w:rsid w:val="00696424"/>
    <w:rsid w:val="006A0FF5"/>
    <w:rsid w:val="006C2E1E"/>
    <w:rsid w:val="006C5023"/>
    <w:rsid w:val="006E3C2E"/>
    <w:rsid w:val="006E6605"/>
    <w:rsid w:val="0070351D"/>
    <w:rsid w:val="00706531"/>
    <w:rsid w:val="007065CB"/>
    <w:rsid w:val="00707F62"/>
    <w:rsid w:val="00711505"/>
    <w:rsid w:val="00715278"/>
    <w:rsid w:val="00717A7F"/>
    <w:rsid w:val="00730F8A"/>
    <w:rsid w:val="00733ADC"/>
    <w:rsid w:val="00747211"/>
    <w:rsid w:val="007746C1"/>
    <w:rsid w:val="00775B3E"/>
    <w:rsid w:val="00793DF8"/>
    <w:rsid w:val="007A2F92"/>
    <w:rsid w:val="007B2B67"/>
    <w:rsid w:val="007B5344"/>
    <w:rsid w:val="007C1DD6"/>
    <w:rsid w:val="007D610C"/>
    <w:rsid w:val="007E48E6"/>
    <w:rsid w:val="007F2045"/>
    <w:rsid w:val="00803F61"/>
    <w:rsid w:val="00811180"/>
    <w:rsid w:val="00811D22"/>
    <w:rsid w:val="00816475"/>
    <w:rsid w:val="00825DFC"/>
    <w:rsid w:val="0083320F"/>
    <w:rsid w:val="00853A52"/>
    <w:rsid w:val="00856995"/>
    <w:rsid w:val="00873E7E"/>
    <w:rsid w:val="00884E6D"/>
    <w:rsid w:val="008908CC"/>
    <w:rsid w:val="00890CD3"/>
    <w:rsid w:val="00890CEF"/>
    <w:rsid w:val="008A0D6A"/>
    <w:rsid w:val="008A7F9D"/>
    <w:rsid w:val="008C230B"/>
    <w:rsid w:val="008C26A8"/>
    <w:rsid w:val="008C50E9"/>
    <w:rsid w:val="008C59DB"/>
    <w:rsid w:val="008D09C3"/>
    <w:rsid w:val="008D7A94"/>
    <w:rsid w:val="008E40C3"/>
    <w:rsid w:val="008E4E46"/>
    <w:rsid w:val="008F2E28"/>
    <w:rsid w:val="00913518"/>
    <w:rsid w:val="00947C1D"/>
    <w:rsid w:val="00972111"/>
    <w:rsid w:val="00996E51"/>
    <w:rsid w:val="009A4625"/>
    <w:rsid w:val="009C137E"/>
    <w:rsid w:val="009C1612"/>
    <w:rsid w:val="009C6C03"/>
    <w:rsid w:val="009C7EE4"/>
    <w:rsid w:val="009D0C75"/>
    <w:rsid w:val="009D6445"/>
    <w:rsid w:val="009E562D"/>
    <w:rsid w:val="009E73D9"/>
    <w:rsid w:val="00A00855"/>
    <w:rsid w:val="00A03C2C"/>
    <w:rsid w:val="00A1313E"/>
    <w:rsid w:val="00A3128C"/>
    <w:rsid w:val="00A356D9"/>
    <w:rsid w:val="00A370E4"/>
    <w:rsid w:val="00A5360C"/>
    <w:rsid w:val="00A64F23"/>
    <w:rsid w:val="00A650A4"/>
    <w:rsid w:val="00A656C2"/>
    <w:rsid w:val="00A65DD0"/>
    <w:rsid w:val="00A70BF5"/>
    <w:rsid w:val="00A755DB"/>
    <w:rsid w:val="00A923E0"/>
    <w:rsid w:val="00A95A1F"/>
    <w:rsid w:val="00A96603"/>
    <w:rsid w:val="00AA1886"/>
    <w:rsid w:val="00AB483C"/>
    <w:rsid w:val="00AC2DB5"/>
    <w:rsid w:val="00AC3C1F"/>
    <w:rsid w:val="00AC62B2"/>
    <w:rsid w:val="00AC672F"/>
    <w:rsid w:val="00AC7172"/>
    <w:rsid w:val="00AE0EDA"/>
    <w:rsid w:val="00AE3056"/>
    <w:rsid w:val="00AF1DE1"/>
    <w:rsid w:val="00B15172"/>
    <w:rsid w:val="00B151FF"/>
    <w:rsid w:val="00B25765"/>
    <w:rsid w:val="00B26987"/>
    <w:rsid w:val="00B36A23"/>
    <w:rsid w:val="00B36E01"/>
    <w:rsid w:val="00B40B61"/>
    <w:rsid w:val="00B414F0"/>
    <w:rsid w:val="00B56632"/>
    <w:rsid w:val="00B57D70"/>
    <w:rsid w:val="00B62C18"/>
    <w:rsid w:val="00B63C0D"/>
    <w:rsid w:val="00B65811"/>
    <w:rsid w:val="00B91359"/>
    <w:rsid w:val="00B96104"/>
    <w:rsid w:val="00B96E46"/>
    <w:rsid w:val="00BA0DCC"/>
    <w:rsid w:val="00BA39EF"/>
    <w:rsid w:val="00BB1F5B"/>
    <w:rsid w:val="00BC5D60"/>
    <w:rsid w:val="00BC5D7C"/>
    <w:rsid w:val="00BD2192"/>
    <w:rsid w:val="00BD6072"/>
    <w:rsid w:val="00C10CAB"/>
    <w:rsid w:val="00C1211A"/>
    <w:rsid w:val="00C142C1"/>
    <w:rsid w:val="00C256D7"/>
    <w:rsid w:val="00C26499"/>
    <w:rsid w:val="00C302C1"/>
    <w:rsid w:val="00C31983"/>
    <w:rsid w:val="00C354B6"/>
    <w:rsid w:val="00C368A1"/>
    <w:rsid w:val="00C429E9"/>
    <w:rsid w:val="00C4363F"/>
    <w:rsid w:val="00C549FB"/>
    <w:rsid w:val="00C5593A"/>
    <w:rsid w:val="00C931A6"/>
    <w:rsid w:val="00C951BD"/>
    <w:rsid w:val="00CA1380"/>
    <w:rsid w:val="00CC376D"/>
    <w:rsid w:val="00CD7466"/>
    <w:rsid w:val="00CE2384"/>
    <w:rsid w:val="00CE3B12"/>
    <w:rsid w:val="00CE66EE"/>
    <w:rsid w:val="00CE6A16"/>
    <w:rsid w:val="00CF5D5C"/>
    <w:rsid w:val="00D16DD6"/>
    <w:rsid w:val="00D248BA"/>
    <w:rsid w:val="00D3123E"/>
    <w:rsid w:val="00D33150"/>
    <w:rsid w:val="00D41126"/>
    <w:rsid w:val="00D546AC"/>
    <w:rsid w:val="00D61094"/>
    <w:rsid w:val="00D62849"/>
    <w:rsid w:val="00D73855"/>
    <w:rsid w:val="00D83E44"/>
    <w:rsid w:val="00D84636"/>
    <w:rsid w:val="00D86F45"/>
    <w:rsid w:val="00D92CEF"/>
    <w:rsid w:val="00D97D1E"/>
    <w:rsid w:val="00DA0583"/>
    <w:rsid w:val="00DA38C9"/>
    <w:rsid w:val="00DA4C2E"/>
    <w:rsid w:val="00DD4BA7"/>
    <w:rsid w:val="00DD5D9D"/>
    <w:rsid w:val="00DD7C7D"/>
    <w:rsid w:val="00DF4333"/>
    <w:rsid w:val="00E0187D"/>
    <w:rsid w:val="00E10657"/>
    <w:rsid w:val="00E13367"/>
    <w:rsid w:val="00E272AA"/>
    <w:rsid w:val="00E27370"/>
    <w:rsid w:val="00E4715F"/>
    <w:rsid w:val="00E567C1"/>
    <w:rsid w:val="00E62EDD"/>
    <w:rsid w:val="00E651DA"/>
    <w:rsid w:val="00E66145"/>
    <w:rsid w:val="00E66663"/>
    <w:rsid w:val="00E72AAB"/>
    <w:rsid w:val="00E74C1E"/>
    <w:rsid w:val="00E762CE"/>
    <w:rsid w:val="00E81FF8"/>
    <w:rsid w:val="00EA0E48"/>
    <w:rsid w:val="00EA465D"/>
    <w:rsid w:val="00EB535E"/>
    <w:rsid w:val="00EC0A01"/>
    <w:rsid w:val="00ED19C3"/>
    <w:rsid w:val="00ED5EDA"/>
    <w:rsid w:val="00ED6DE7"/>
    <w:rsid w:val="00EE4314"/>
    <w:rsid w:val="00EF0A9D"/>
    <w:rsid w:val="00EF36FE"/>
    <w:rsid w:val="00F01C1B"/>
    <w:rsid w:val="00F128C6"/>
    <w:rsid w:val="00F20F1F"/>
    <w:rsid w:val="00F23013"/>
    <w:rsid w:val="00F31ADB"/>
    <w:rsid w:val="00F426F8"/>
    <w:rsid w:val="00F47B5B"/>
    <w:rsid w:val="00F47CFE"/>
    <w:rsid w:val="00F73799"/>
    <w:rsid w:val="00F77463"/>
    <w:rsid w:val="00F77B39"/>
    <w:rsid w:val="00F832BB"/>
    <w:rsid w:val="00F855DE"/>
    <w:rsid w:val="00F94612"/>
    <w:rsid w:val="00FA1D85"/>
    <w:rsid w:val="00FA4516"/>
    <w:rsid w:val="00FA6B81"/>
    <w:rsid w:val="00FC16B9"/>
    <w:rsid w:val="00FC2372"/>
    <w:rsid w:val="00FC4AB1"/>
    <w:rsid w:val="00FC4D17"/>
    <w:rsid w:val="00FD265E"/>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1566324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97EC-F89C-49A9-B630-448E299B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27</Pages>
  <Words>13170</Words>
  <Characters>71120</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32</cp:revision>
  <cp:lastPrinted>2024-06-21T19:35:00Z</cp:lastPrinted>
  <dcterms:created xsi:type="dcterms:W3CDTF">2021-04-23T19:20:00Z</dcterms:created>
  <dcterms:modified xsi:type="dcterms:W3CDTF">2025-11-07T16:44:00Z</dcterms:modified>
</cp:coreProperties>
</file>